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0C78" w14:textId="77777777" w:rsidR="0010796D" w:rsidRDefault="0010796D">
      <w:pPr>
        <w:ind w:left="3969" w:hanging="2693"/>
        <w:jc w:val="center"/>
        <w:rPr>
          <w:sz w:val="28"/>
        </w:rPr>
      </w:pPr>
      <w:bookmarkStart w:id="0" w:name="_Hlk37674743"/>
    </w:p>
    <w:p w14:paraId="323B4B5C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14:paraId="27C6D453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приказом Министерства</w:t>
      </w:r>
    </w:p>
    <w:p w14:paraId="11CC4E12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труда и социальной защиты Российской Федерации</w:t>
      </w:r>
    </w:p>
    <w:p w14:paraId="65DBBAD0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от «4» октября 2024 г. № 446н</w:t>
      </w:r>
      <w:bookmarkEnd w:id="0"/>
    </w:p>
    <w:p w14:paraId="399AB932" w14:textId="77777777" w:rsidR="0010796D" w:rsidRDefault="0010796D"/>
    <w:p w14:paraId="7FBF81C3" w14:textId="77777777" w:rsidR="0010796D" w:rsidRDefault="0010796D"/>
    <w:p w14:paraId="70E2046E" w14:textId="77777777" w:rsidR="0010796D" w:rsidRDefault="0010796D">
      <w:pPr>
        <w:tabs>
          <w:tab w:val="left" w:pos="3180"/>
        </w:tabs>
        <w:jc w:val="center"/>
        <w:rPr>
          <w:sz w:val="28"/>
        </w:rPr>
      </w:pPr>
    </w:p>
    <w:p w14:paraId="29D0F410" w14:textId="77777777" w:rsidR="0010796D" w:rsidRDefault="0044600F">
      <w:pPr>
        <w:jc w:val="center"/>
        <w:rPr>
          <w:sz w:val="52"/>
        </w:rPr>
      </w:pPr>
      <w:r>
        <w:rPr>
          <w:sz w:val="52"/>
        </w:rPr>
        <w:t>ПРОФЕССИОНАЛЬНЫЙ СТАНДАРТ</w:t>
      </w:r>
    </w:p>
    <w:p w14:paraId="502FC647" w14:textId="77777777" w:rsidR="0010796D" w:rsidRDefault="0010796D"/>
    <w:p w14:paraId="53D68209" w14:textId="77777777" w:rsidR="0010796D" w:rsidRDefault="0044600F">
      <w:pPr>
        <w:jc w:val="center"/>
        <w:rPr>
          <w:b/>
          <w:sz w:val="28"/>
        </w:rPr>
      </w:pPr>
      <w:r>
        <w:rPr>
          <w:b/>
          <w:sz w:val="28"/>
        </w:rPr>
        <w:t>Машинист котлов в атомной энергетике</w:t>
      </w:r>
    </w:p>
    <w:p w14:paraId="674770DA" w14:textId="77777777" w:rsidR="0010796D" w:rsidRDefault="0044600F">
      <w:pPr>
        <w:spacing w:after="120"/>
        <w:jc w:val="center"/>
        <w:rPr>
          <w:sz w:val="20"/>
        </w:rPr>
      </w:pPr>
      <w:r>
        <w:rPr>
          <w:sz w:val="20"/>
        </w:rPr>
        <w:t>(наименование профессионального стандарта)</w:t>
      </w:r>
    </w:p>
    <w:tbl>
      <w:tblPr>
        <w:tblW w:w="0" w:type="auto"/>
        <w:tblInd w:w="73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5"/>
      </w:tblGrid>
      <w:tr w:rsidR="0010796D" w14:paraId="261B9265" w14:textId="77777777">
        <w:trPr>
          <w:trHeight w:val="399"/>
        </w:trPr>
        <w:tc>
          <w:tcPr>
            <w:tcW w:w="291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C15661" w14:textId="77777777" w:rsidR="0010796D" w:rsidRDefault="0010796D">
            <w:pPr>
              <w:jc w:val="center"/>
            </w:pPr>
          </w:p>
        </w:tc>
      </w:tr>
      <w:tr w:rsidR="0010796D" w14:paraId="4B74B702" w14:textId="77777777">
        <w:trPr>
          <w:trHeight w:val="399"/>
        </w:trPr>
        <w:tc>
          <w:tcPr>
            <w:tcW w:w="2915" w:type="dxa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ACBE74A" w14:textId="77777777" w:rsidR="0010796D" w:rsidRDefault="0044600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579D993F" w14:textId="77777777" w:rsidR="0010796D" w:rsidRDefault="0010796D"/>
    <w:p w14:paraId="540CF7B4" w14:textId="77777777" w:rsidR="0010796D" w:rsidRDefault="0044600F">
      <w:pPr>
        <w:jc w:val="center"/>
      </w:pPr>
      <w:r>
        <w:t>Содержание</w:t>
      </w:r>
    </w:p>
    <w:p w14:paraId="10878ADC" w14:textId="77777777" w:rsidR="0010796D" w:rsidRDefault="0044600F">
      <w:pPr>
        <w:pStyle w:val="1f7"/>
        <w:tabs>
          <w:tab w:val="clear" w:pos="10195"/>
          <w:tab w:val="right" w:leader="dot" w:pos="10206"/>
        </w:tabs>
      </w:pPr>
      <w:r>
        <w:fldChar w:fldCharType="begin"/>
      </w:r>
      <w:r>
        <w:instrText>TOC \h \z \u \o "1-2"</w:instrText>
      </w:r>
      <w:r>
        <w:fldChar w:fldCharType="separate"/>
      </w:r>
      <w:hyperlink w:anchor="__RefHeading___1" w:history="1">
        <w:r>
          <w:t>I. Общие сведения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3AE6E4ED" w14:textId="77777777" w:rsidR="0010796D" w:rsidRDefault="00C457E9">
      <w:pPr>
        <w:pStyle w:val="1f7"/>
        <w:tabs>
          <w:tab w:val="clear" w:pos="10195"/>
          <w:tab w:val="right" w:leader="dot" w:pos="10206"/>
        </w:tabs>
      </w:pPr>
      <w:hyperlink w:anchor="__RefHeading___2" w:history="1">
        <w:r w:rsidR="0044600F"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4600F">
          <w:tab/>
        </w:r>
        <w:r w:rsidR="0044600F">
          <w:fldChar w:fldCharType="begin"/>
        </w:r>
        <w:r w:rsidR="0044600F">
          <w:instrText>PAGEREF __RefHeading___2 \h</w:instrText>
        </w:r>
        <w:r w:rsidR="0044600F">
          <w:fldChar w:fldCharType="separate"/>
        </w:r>
        <w:r w:rsidR="0044600F">
          <w:t>3</w:t>
        </w:r>
        <w:r w:rsidR="0044600F">
          <w:fldChar w:fldCharType="end"/>
        </w:r>
      </w:hyperlink>
    </w:p>
    <w:p w14:paraId="46E92B1E" w14:textId="77777777" w:rsidR="0010796D" w:rsidRDefault="00C457E9">
      <w:pPr>
        <w:pStyle w:val="1f7"/>
        <w:tabs>
          <w:tab w:val="clear" w:pos="10195"/>
          <w:tab w:val="right" w:leader="dot" w:pos="10206"/>
        </w:tabs>
      </w:pPr>
      <w:hyperlink w:anchor="__RefHeading___3" w:history="1">
        <w:r w:rsidR="0044600F">
          <w:t>III. Характеристика обобщенных трудовых функций</w:t>
        </w:r>
        <w:r w:rsidR="0044600F">
          <w:tab/>
        </w:r>
        <w:r w:rsidR="0044600F">
          <w:fldChar w:fldCharType="begin"/>
        </w:r>
        <w:r w:rsidR="0044600F">
          <w:instrText>PAGEREF __RefHeading___3 \h</w:instrText>
        </w:r>
        <w:r w:rsidR="0044600F">
          <w:fldChar w:fldCharType="separate"/>
        </w:r>
        <w:r w:rsidR="0044600F">
          <w:t>4</w:t>
        </w:r>
        <w:r w:rsidR="0044600F">
          <w:fldChar w:fldCharType="end"/>
        </w:r>
      </w:hyperlink>
    </w:p>
    <w:p w14:paraId="7A2801A0" w14:textId="77777777" w:rsidR="0010796D" w:rsidRDefault="00C457E9">
      <w:pPr>
        <w:pStyle w:val="21"/>
        <w:tabs>
          <w:tab w:val="clear" w:pos="10195"/>
          <w:tab w:val="right" w:leader="dot" w:pos="10206"/>
        </w:tabs>
      </w:pPr>
      <w:hyperlink w:anchor="__RefHeading___4" w:history="1">
        <w:r w:rsidR="0044600F">
          <w:t>3.1. Обобщенная трудовая функция</w:t>
        </w:r>
        <w:r w:rsidR="0044600F">
          <w:tab/>
        </w:r>
        <w:r w:rsidR="0044600F">
          <w:fldChar w:fldCharType="begin"/>
        </w:r>
        <w:r w:rsidR="0044600F">
          <w:instrText>PAGEREF __RefHeading___4 \h</w:instrText>
        </w:r>
        <w:r w:rsidR="0044600F">
          <w:fldChar w:fldCharType="separate"/>
        </w:r>
        <w:r w:rsidR="0044600F">
          <w:t>4</w:t>
        </w:r>
        <w:r w:rsidR="0044600F">
          <w:fldChar w:fldCharType="end"/>
        </w:r>
      </w:hyperlink>
    </w:p>
    <w:p w14:paraId="6BD34E42" w14:textId="77777777" w:rsidR="0010796D" w:rsidRDefault="00C457E9">
      <w:pPr>
        <w:pStyle w:val="21"/>
        <w:tabs>
          <w:tab w:val="clear" w:pos="10195"/>
          <w:tab w:val="right" w:leader="dot" w:pos="10206"/>
        </w:tabs>
      </w:pPr>
      <w:hyperlink w:anchor="__RefHeading___5" w:history="1">
        <w:r w:rsidR="0044600F">
          <w:t>3.2. Обобщенная трудовая функция</w:t>
        </w:r>
        <w:r w:rsidR="0044600F">
          <w:tab/>
        </w:r>
        <w:r w:rsidR="0044600F">
          <w:fldChar w:fldCharType="begin"/>
        </w:r>
        <w:r w:rsidR="0044600F">
          <w:instrText>PAGEREF __RefHeading___5 \h</w:instrText>
        </w:r>
        <w:r w:rsidR="0044600F">
          <w:fldChar w:fldCharType="separate"/>
        </w:r>
        <w:r w:rsidR="0044600F">
          <w:t>8</w:t>
        </w:r>
        <w:r w:rsidR="0044600F">
          <w:fldChar w:fldCharType="end"/>
        </w:r>
      </w:hyperlink>
    </w:p>
    <w:p w14:paraId="246E32FD" w14:textId="77777777" w:rsidR="0010796D" w:rsidRDefault="00C457E9">
      <w:pPr>
        <w:pStyle w:val="1f7"/>
        <w:tabs>
          <w:tab w:val="clear" w:pos="10195"/>
          <w:tab w:val="right" w:leader="dot" w:pos="10206"/>
        </w:tabs>
      </w:pPr>
      <w:hyperlink w:anchor="__RefHeading___6" w:history="1">
        <w:r w:rsidR="0044600F">
          <w:t>IV. Сведения об организациях – разработчиках профессионального стандарта</w:t>
        </w:r>
        <w:r w:rsidR="0044600F">
          <w:tab/>
        </w:r>
        <w:r w:rsidR="0044600F">
          <w:fldChar w:fldCharType="begin"/>
        </w:r>
        <w:r w:rsidR="0044600F">
          <w:instrText>PAGEREF __RefHeading___6 \h</w:instrText>
        </w:r>
        <w:r w:rsidR="0044600F">
          <w:fldChar w:fldCharType="separate"/>
        </w:r>
        <w:r w:rsidR="0044600F">
          <w:t>12</w:t>
        </w:r>
        <w:r w:rsidR="0044600F">
          <w:fldChar w:fldCharType="end"/>
        </w:r>
      </w:hyperlink>
    </w:p>
    <w:p w14:paraId="32A6D4E0" w14:textId="77777777" w:rsidR="0010796D" w:rsidRDefault="00C457E9">
      <w:pPr>
        <w:pStyle w:val="1f7"/>
        <w:tabs>
          <w:tab w:val="clear" w:pos="10195"/>
          <w:tab w:val="right" w:leader="dot" w:pos="10206"/>
        </w:tabs>
      </w:pPr>
      <w:hyperlink w:anchor="__RefHeading___7" w:history="1">
        <w:r w:rsidR="0044600F">
          <w:t>V. Сокращения, используемые в профессиональном стандарте</w:t>
        </w:r>
        <w:r w:rsidR="0044600F">
          <w:tab/>
        </w:r>
        <w:r w:rsidR="0044600F">
          <w:fldChar w:fldCharType="begin"/>
        </w:r>
        <w:r w:rsidR="0044600F">
          <w:instrText>PAGEREF __RefHeading___7 \h</w:instrText>
        </w:r>
        <w:r w:rsidR="0044600F">
          <w:fldChar w:fldCharType="separate"/>
        </w:r>
        <w:r w:rsidR="0044600F">
          <w:t>12</w:t>
        </w:r>
        <w:r w:rsidR="0044600F">
          <w:fldChar w:fldCharType="end"/>
        </w:r>
      </w:hyperlink>
    </w:p>
    <w:p w14:paraId="45415B5C" w14:textId="77777777" w:rsidR="0010796D" w:rsidRDefault="0044600F">
      <w:pPr>
        <w:pStyle w:val="12"/>
        <w:ind w:left="0" w:firstLine="709"/>
        <w:rPr>
          <w:sz w:val="28"/>
        </w:rPr>
      </w:pPr>
      <w:r>
        <w:fldChar w:fldCharType="end"/>
      </w:r>
    </w:p>
    <w:p w14:paraId="775AA4EC" w14:textId="77777777" w:rsidR="0010796D" w:rsidRDefault="0010796D">
      <w:pPr>
        <w:sectPr w:rsidR="0010796D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134" w:right="566" w:bottom="1134" w:left="1134" w:header="708" w:footer="708" w:gutter="0"/>
          <w:pgNumType w:start="1"/>
          <w:cols w:space="720"/>
          <w:titlePg/>
        </w:sectPr>
      </w:pPr>
    </w:p>
    <w:p w14:paraId="6B75DD08" w14:textId="77777777" w:rsidR="0010796D" w:rsidRDefault="0044600F">
      <w:pPr>
        <w:pStyle w:val="10"/>
        <w:jc w:val="left"/>
      </w:pPr>
      <w:bookmarkStart w:id="1" w:name="__RefHeading___1"/>
      <w:bookmarkEnd w:id="1"/>
      <w:r>
        <w:lastRenderedPageBreak/>
        <w:t>I. Общие сведения</w:t>
      </w:r>
    </w:p>
    <w:p w14:paraId="23AD59F1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4"/>
        <w:gridCol w:w="617"/>
        <w:gridCol w:w="1455"/>
      </w:tblGrid>
      <w:tr w:rsidR="0010796D" w14:paraId="7432957F" w14:textId="77777777">
        <w:trPr>
          <w:trHeight w:val="437"/>
        </w:trPr>
        <w:tc>
          <w:tcPr>
            <w:tcW w:w="841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604AE4" w14:textId="77777777" w:rsidR="0010796D" w:rsidRDefault="0044600F">
            <w:pPr>
              <w:jc w:val="center"/>
            </w:pPr>
            <w:r>
              <w:t>Эксплуатация и обслуживание котлов в атомной энергетике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525EC97" w14:textId="77777777" w:rsidR="0010796D" w:rsidRDefault="0010796D"/>
        </w:tc>
        <w:tc>
          <w:tcPr>
            <w:tcW w:w="1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21594" w14:textId="77777777" w:rsidR="0010796D" w:rsidRDefault="0010796D">
            <w:pPr>
              <w:jc w:val="center"/>
            </w:pPr>
          </w:p>
        </w:tc>
      </w:tr>
      <w:tr w:rsidR="0010796D" w14:paraId="21A39ACB" w14:textId="77777777"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E14F5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4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96E387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</w:tbl>
    <w:p w14:paraId="1C763531" w14:textId="77777777" w:rsidR="0010796D" w:rsidRDefault="0010796D"/>
    <w:p w14:paraId="7DE34B4D" w14:textId="77777777" w:rsidR="0010796D" w:rsidRDefault="0044600F">
      <w:r>
        <w:t>Краткое описание вида профессиональной деятельности</w:t>
      </w:r>
    </w:p>
    <w:p w14:paraId="13CCB326" w14:textId="77777777" w:rsidR="0010796D" w:rsidRDefault="0010796D"/>
    <w:tbl>
      <w:tblPr>
        <w:tblStyle w:val="aff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10796D" w14:paraId="66DCFE38" w14:textId="77777777">
        <w:tc>
          <w:tcPr>
            <w:tcW w:w="101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17B1E" w14:textId="77777777" w:rsidR="0010796D" w:rsidRDefault="0044600F">
            <w:pPr>
              <w:jc w:val="center"/>
            </w:pPr>
            <w:r>
              <w:t>Обеспечение работы основного и вспомогательного оборудования котельной на объектах использования атомной энергии</w:t>
            </w:r>
          </w:p>
        </w:tc>
      </w:tr>
    </w:tbl>
    <w:p w14:paraId="47119FC2" w14:textId="77777777" w:rsidR="0010796D" w:rsidRDefault="0010796D"/>
    <w:p w14:paraId="0A2AA128" w14:textId="77777777" w:rsidR="0010796D" w:rsidRDefault="0044600F">
      <w:r>
        <w:t>Группа занятий</w:t>
      </w:r>
    </w:p>
    <w:p w14:paraId="2075408B" w14:textId="77777777" w:rsidR="0010796D" w:rsidRDefault="0010796D"/>
    <w:tbl>
      <w:tblPr>
        <w:tblW w:w="0" w:type="auto"/>
        <w:tblInd w:w="-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3607"/>
        <w:gridCol w:w="1260"/>
        <w:gridCol w:w="4113"/>
      </w:tblGrid>
      <w:tr w:rsidR="0010796D" w14:paraId="1B3319F7" w14:textId="77777777">
        <w:trPr>
          <w:trHeight w:val="20"/>
        </w:trPr>
        <w:tc>
          <w:tcPr>
            <w:tcW w:w="15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39D323" w14:textId="77777777" w:rsidR="0010796D" w:rsidRDefault="00851FB0">
            <w:r>
              <w:t>8182</w:t>
            </w:r>
          </w:p>
        </w:tc>
        <w:tc>
          <w:tcPr>
            <w:tcW w:w="36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65B9DC" w14:textId="77777777" w:rsidR="0010796D" w:rsidRPr="00851FB0" w:rsidRDefault="00851FB0" w:rsidP="00851FB0">
            <w:pPr>
              <w:spacing w:line="288" w:lineRule="atLeast"/>
              <w:rPr>
                <w:color w:val="auto"/>
                <w:szCs w:val="24"/>
              </w:rPr>
            </w:pPr>
            <w:r w:rsidRPr="00851FB0">
              <w:rPr>
                <w:color w:val="auto"/>
                <w:szCs w:val="24"/>
              </w:rPr>
              <w:t>Операторы паровых машин и бойлерных установок</w:t>
            </w: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980616" w14:textId="77777777" w:rsidR="0010796D" w:rsidRDefault="0044600F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41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2E59AC" w14:textId="77777777" w:rsidR="0010796D" w:rsidRDefault="0044600F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  <w:tr w:rsidR="0010796D" w14:paraId="1471D419" w14:textId="77777777">
        <w:trPr>
          <w:trHeight w:val="20"/>
        </w:trPr>
        <w:tc>
          <w:tcPr>
            <w:tcW w:w="150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77E396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</w:t>
            </w:r>
            <w:r>
              <w:rPr>
                <w:rStyle w:val="ad"/>
                <w:sz w:val="20"/>
              </w:rPr>
              <w:endnoteReference w:id="1"/>
            </w:r>
            <w:r>
              <w:rPr>
                <w:sz w:val="20"/>
              </w:rPr>
              <w:t>)</w:t>
            </w:r>
          </w:p>
        </w:tc>
        <w:tc>
          <w:tcPr>
            <w:tcW w:w="360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62B694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(наименование)</w:t>
            </w:r>
          </w:p>
        </w:tc>
        <w:tc>
          <w:tcPr>
            <w:tcW w:w="1260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031161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ОКЗ)</w:t>
            </w:r>
          </w:p>
        </w:tc>
        <w:tc>
          <w:tcPr>
            <w:tcW w:w="4113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BE5FE7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(наименование)</w:t>
            </w:r>
          </w:p>
        </w:tc>
      </w:tr>
    </w:tbl>
    <w:p w14:paraId="6DE278E1" w14:textId="77777777" w:rsidR="0010796D" w:rsidRDefault="0010796D"/>
    <w:p w14:paraId="2444399D" w14:textId="77777777" w:rsidR="0010796D" w:rsidRDefault="0044600F">
      <w:r>
        <w:t>Отнесение к области профессиональной деятельности</w:t>
      </w:r>
    </w:p>
    <w:p w14:paraId="686308D6" w14:textId="77777777" w:rsidR="0010796D" w:rsidRDefault="0010796D"/>
    <w:tbl>
      <w:tblPr>
        <w:tblW w:w="0" w:type="auto"/>
        <w:tblInd w:w="-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8953"/>
      </w:tblGrid>
      <w:tr w:rsidR="0010796D" w14:paraId="12F525B2" w14:textId="77777777">
        <w:trPr>
          <w:trHeight w:val="44"/>
        </w:trPr>
        <w:tc>
          <w:tcPr>
            <w:tcW w:w="15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56DA8D" w14:textId="77777777" w:rsidR="0010796D" w:rsidRDefault="0044600F">
            <w:r>
              <w:t>24</w:t>
            </w:r>
          </w:p>
        </w:tc>
        <w:tc>
          <w:tcPr>
            <w:tcW w:w="89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0B20C6" w14:textId="77777777" w:rsidR="0010796D" w:rsidRDefault="0044600F">
            <w:r>
              <w:t>Атомная промышленность</w:t>
            </w:r>
          </w:p>
        </w:tc>
      </w:tr>
      <w:tr w:rsidR="0010796D" w14:paraId="5A8C557A" w14:textId="77777777">
        <w:trPr>
          <w:trHeight w:val="44"/>
        </w:trPr>
        <w:tc>
          <w:tcPr>
            <w:tcW w:w="1501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B3E85E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(код ОПД</w:t>
            </w:r>
            <w:r>
              <w:rPr>
                <w:rStyle w:val="ad"/>
                <w:sz w:val="20"/>
              </w:rPr>
              <w:endnoteReference w:id="2"/>
            </w:r>
            <w:r>
              <w:rPr>
                <w:sz w:val="20"/>
              </w:rPr>
              <w:t>)</w:t>
            </w:r>
          </w:p>
          <w:p w14:paraId="4DE63BA9" w14:textId="77777777" w:rsidR="0010796D" w:rsidRDefault="0010796D">
            <w:pPr>
              <w:jc w:val="center"/>
              <w:rPr>
                <w:sz w:val="18"/>
              </w:rPr>
            </w:pPr>
          </w:p>
        </w:tc>
        <w:tc>
          <w:tcPr>
            <w:tcW w:w="8953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8B903F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области профессиональной деятельности)</w:t>
            </w:r>
          </w:p>
          <w:p w14:paraId="49299029" w14:textId="77777777" w:rsidR="0010796D" w:rsidRDefault="0010796D">
            <w:pPr>
              <w:jc w:val="center"/>
              <w:rPr>
                <w:sz w:val="20"/>
              </w:rPr>
            </w:pPr>
          </w:p>
        </w:tc>
      </w:tr>
    </w:tbl>
    <w:p w14:paraId="54B80854" w14:textId="77777777" w:rsidR="0010796D" w:rsidRDefault="0010796D">
      <w:pPr>
        <w:pStyle w:val="12"/>
        <w:tabs>
          <w:tab w:val="left" w:pos="567"/>
        </w:tabs>
        <w:ind w:left="0" w:firstLine="709"/>
        <w:jc w:val="center"/>
      </w:pPr>
    </w:p>
    <w:p w14:paraId="332464A5" w14:textId="77777777" w:rsidR="0010796D" w:rsidRDefault="0044600F">
      <w:r>
        <w:t>Отнесение к видам экономической деятельности:</w:t>
      </w:r>
    </w:p>
    <w:p w14:paraId="1635D786" w14:textId="77777777" w:rsidR="0010796D" w:rsidRDefault="0010796D"/>
    <w:tbl>
      <w:tblPr>
        <w:tblW w:w="0" w:type="auto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97"/>
      </w:tblGrid>
      <w:tr w:rsidR="0010796D" w14:paraId="00770683" w14:textId="77777777">
        <w:trPr>
          <w:trHeight w:val="340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A99F165" w14:textId="77777777" w:rsidR="0010796D" w:rsidRDefault="0044600F">
            <w:r>
              <w:t>35.11.3</w:t>
            </w:r>
          </w:p>
        </w:tc>
        <w:tc>
          <w:tcPr>
            <w:tcW w:w="849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CE6EA1" w14:textId="77777777" w:rsidR="0010796D" w:rsidRDefault="0044600F">
            <w:pPr>
              <w:widowControl w:val="0"/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</w:tbl>
    <w:p w14:paraId="714171FB" w14:textId="77777777" w:rsidR="0010796D" w:rsidRDefault="0044600F">
      <w:r>
        <w:rPr>
          <w:sz w:val="20"/>
        </w:rPr>
        <w:t>(код ОКВЭД</w:t>
      </w:r>
      <w:r>
        <w:rPr>
          <w:rStyle w:val="ad"/>
          <w:sz w:val="20"/>
        </w:rPr>
        <w:endnoteReference w:id="3"/>
      </w:r>
      <w:r>
        <w:rPr>
          <w:sz w:val="20"/>
        </w:rPr>
        <w:t>)                                                     (наименование вида экономической деятельности)</w:t>
      </w:r>
    </w:p>
    <w:p w14:paraId="76BE9255" w14:textId="77777777" w:rsidR="0010796D" w:rsidRDefault="0010796D">
      <w:pPr>
        <w:sectPr w:rsidR="0010796D">
          <w:headerReference w:type="even" r:id="rId12"/>
          <w:headerReference w:type="default" r:id="rId13"/>
          <w:footerReference w:type="even" r:id="rId14"/>
          <w:headerReference w:type="first" r:id="rId15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0800BEB1" w14:textId="77777777" w:rsidR="0010796D" w:rsidRDefault="0010796D"/>
    <w:p w14:paraId="1FA050DD" w14:textId="77777777" w:rsidR="0010796D" w:rsidRDefault="0010796D"/>
    <w:p w14:paraId="644AE97A" w14:textId="77777777" w:rsidR="0010796D" w:rsidRDefault="0044600F">
      <w:pPr>
        <w:pStyle w:val="10"/>
      </w:pPr>
      <w:bookmarkStart w:id="2" w:name="__RefHeading___2"/>
      <w:bookmarkEnd w:id="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28EBDA31" w14:textId="77777777" w:rsidR="0010796D" w:rsidRDefault="0010796D"/>
    <w:tbl>
      <w:tblPr>
        <w:tblW w:w="145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380"/>
        <w:gridCol w:w="1696"/>
        <w:gridCol w:w="2177"/>
        <w:gridCol w:w="3873"/>
        <w:gridCol w:w="1008"/>
        <w:gridCol w:w="1751"/>
      </w:tblGrid>
      <w:tr w:rsidR="0010796D" w14:paraId="2EE2BAFB" w14:textId="77777777" w:rsidTr="001E7B1E">
        <w:tc>
          <w:tcPr>
            <w:tcW w:w="79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E60B7" w14:textId="77777777" w:rsidR="0010796D" w:rsidRDefault="0044600F">
            <w:pPr>
              <w:jc w:val="center"/>
            </w:pPr>
            <w:bookmarkStart w:id="3" w:name="_Hlk143788916"/>
            <w:r>
              <w:t>Обобщенные трудовые функции</w:t>
            </w:r>
          </w:p>
        </w:tc>
        <w:tc>
          <w:tcPr>
            <w:tcW w:w="6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1414B" w14:textId="77777777" w:rsidR="0010796D" w:rsidRDefault="0044600F">
            <w:pPr>
              <w:jc w:val="center"/>
            </w:pPr>
            <w:r>
              <w:t>Трудовые функции</w:t>
            </w:r>
          </w:p>
        </w:tc>
      </w:tr>
      <w:tr w:rsidR="0010796D" w14:paraId="780A2817" w14:textId="77777777" w:rsidTr="001E7B1E">
        <w:trPr>
          <w:trHeight w:val="1"/>
        </w:trPr>
        <w:tc>
          <w:tcPr>
            <w:tcW w:w="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BF5C4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803E16" w14:textId="77777777" w:rsidR="0010796D" w:rsidRDefault="0044600F">
            <w:pPr>
              <w:jc w:val="center"/>
            </w:pPr>
            <w:r>
              <w:t>наименование</w:t>
            </w:r>
          </w:p>
        </w:tc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DAC2B0" w14:textId="77777777" w:rsidR="0010796D" w:rsidRDefault="0044600F">
            <w:pPr>
              <w:jc w:val="center"/>
            </w:pPr>
            <w:r>
              <w:t>уровень квалификации</w:t>
            </w:r>
          </w:p>
        </w:tc>
        <w:tc>
          <w:tcPr>
            <w:tcW w:w="21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B949C" w14:textId="77777777" w:rsidR="0010796D" w:rsidRDefault="0044600F">
            <w:pPr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30E0C4" w14:textId="77777777" w:rsidR="0010796D" w:rsidRDefault="0044600F">
            <w:pPr>
              <w:jc w:val="center"/>
            </w:pPr>
            <w:r>
              <w:t>наименование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BA39B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05A6F" w14:textId="77777777" w:rsidR="0010796D" w:rsidRDefault="0044600F">
            <w:pPr>
              <w:jc w:val="center"/>
            </w:pPr>
            <w:r>
              <w:t>уровень (подуровень) квалификации</w:t>
            </w:r>
          </w:p>
        </w:tc>
      </w:tr>
      <w:tr w:rsidR="0010796D" w14:paraId="3E51C999" w14:textId="77777777" w:rsidTr="001E7B1E">
        <w:trPr>
          <w:trHeight w:val="285"/>
        </w:trPr>
        <w:tc>
          <w:tcPr>
            <w:tcW w:w="6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0FD68" w14:textId="77777777" w:rsidR="0010796D" w:rsidRDefault="0044600F">
            <w:pPr>
              <w:jc w:val="center"/>
            </w:pPr>
            <w:r>
              <w:t>А</w:t>
            </w:r>
          </w:p>
        </w:tc>
        <w:tc>
          <w:tcPr>
            <w:tcW w:w="33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64CC7" w14:textId="09F67731" w:rsidR="0010796D" w:rsidRDefault="0044600F">
            <w:r>
              <w:t>Обслуживание отдельных узлов и агрегатов котельного оборудова</w:t>
            </w:r>
            <w:r w:rsidR="00C21666">
              <w:t xml:space="preserve">ния и систем трубопроводов ОИАЭ </w:t>
            </w:r>
            <w:r w:rsidR="00C21666" w:rsidRPr="00FF61C4">
              <w:rPr>
                <w:szCs w:val="24"/>
              </w:rPr>
              <w:t>(перечень сокращений приведен в разделе V профессионального стандарта</w:t>
            </w:r>
            <w:r w:rsidR="00C21666">
              <w:rPr>
                <w:szCs w:val="24"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EC71DF" w14:textId="77777777" w:rsidR="0010796D" w:rsidRDefault="0044600F">
            <w:pPr>
              <w:jc w:val="center"/>
            </w:pPr>
            <w:r>
              <w:t>3</w:t>
            </w:r>
          </w:p>
        </w:tc>
        <w:tc>
          <w:tcPr>
            <w:tcW w:w="21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2EBC0" w14:textId="71A180CC" w:rsidR="00150515" w:rsidRDefault="00150515" w:rsidP="00150515">
            <w:r>
              <w:t>Машинист котлов 3-го разряда</w:t>
            </w:r>
          </w:p>
          <w:p w14:paraId="6BFAD0D8" w14:textId="3145BC07" w:rsidR="00150515" w:rsidRDefault="00150515" w:rsidP="00150515">
            <w:r>
              <w:t>Машинист котлов 4-го разряда</w:t>
            </w:r>
          </w:p>
          <w:p w14:paraId="102AD77C" w14:textId="1EF50952" w:rsidR="00150515" w:rsidRDefault="00150515" w:rsidP="00150515">
            <w:r>
              <w:t>Машинист котлов 5-го разряда</w:t>
            </w:r>
          </w:p>
          <w:p w14:paraId="56996638" w14:textId="786B8B96" w:rsidR="00150515" w:rsidRDefault="00150515" w:rsidP="00150515">
            <w:r>
              <w:t>Машинист котлов 6-го разряда</w:t>
            </w:r>
          </w:p>
          <w:p w14:paraId="1E2CAEAC" w14:textId="2ADF959F" w:rsidR="0010796D" w:rsidRDefault="00150515">
            <w:r>
              <w:t>Машинист-обходчик по котельному оборудованию</w:t>
            </w:r>
            <w:r w:rsidDel="00150515">
              <w:t xml:space="preserve"> 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5B535" w14:textId="77777777" w:rsidR="0010796D" w:rsidRDefault="0044600F">
            <w:r>
              <w:t>Текущее обслуживание отдельных узлов и агрегатов котельного оборудования и систем трубопроводов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7578FD" w14:textId="77777777" w:rsidR="0010796D" w:rsidRDefault="0044600F">
            <w:pPr>
              <w:jc w:val="center"/>
            </w:pPr>
            <w:r>
              <w:t>A/01.3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F475E" w14:textId="77777777" w:rsidR="0010796D" w:rsidRDefault="0044600F">
            <w:pPr>
              <w:jc w:val="center"/>
            </w:pPr>
            <w:r>
              <w:t>3</w:t>
            </w:r>
          </w:p>
        </w:tc>
      </w:tr>
      <w:tr w:rsidR="001E7B1E" w14:paraId="5F0E39F5" w14:textId="77777777" w:rsidTr="00416B14">
        <w:trPr>
          <w:trHeight w:val="1104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FD483" w14:textId="77777777" w:rsidR="001E7B1E" w:rsidRDefault="001E7B1E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88EF1" w14:textId="77777777" w:rsidR="001E7B1E" w:rsidRDefault="001E7B1E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075DD" w14:textId="77777777" w:rsidR="001E7B1E" w:rsidRDefault="001E7B1E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66F9D" w14:textId="77777777" w:rsidR="001E7B1E" w:rsidRDefault="001E7B1E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482B9" w14:textId="77777777" w:rsidR="001E7B1E" w:rsidRDefault="001E7B1E">
            <w:r>
              <w:t>Поддержание рабочих параметров обслуживаемого котельного оборудования и систем трубопроводов ОИАЭ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C7BEE3" w14:textId="77777777" w:rsidR="001E7B1E" w:rsidRDefault="001E7B1E">
            <w:pPr>
              <w:jc w:val="center"/>
            </w:pPr>
            <w:r>
              <w:t>A/02.3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CF79" w14:textId="77777777" w:rsidR="001E7B1E" w:rsidRDefault="001E7B1E">
            <w:pPr>
              <w:jc w:val="center"/>
            </w:pPr>
            <w:r>
              <w:t>3</w:t>
            </w:r>
          </w:p>
        </w:tc>
      </w:tr>
      <w:tr w:rsidR="0010796D" w14:paraId="7833615E" w14:textId="77777777" w:rsidTr="001E7B1E">
        <w:trPr>
          <w:trHeight w:val="285"/>
        </w:trPr>
        <w:tc>
          <w:tcPr>
            <w:tcW w:w="6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930FD" w14:textId="77777777" w:rsidR="0010796D" w:rsidRDefault="0044600F">
            <w:pPr>
              <w:jc w:val="center"/>
            </w:pPr>
            <w:r>
              <w:t>B</w:t>
            </w:r>
          </w:p>
        </w:tc>
        <w:tc>
          <w:tcPr>
            <w:tcW w:w="33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295851" w14:textId="77777777" w:rsidR="0010796D" w:rsidRDefault="0044600F">
            <w:r>
              <w:t>Обеспечение бесперебойной эксплуатации котельного оборудования и систем трубопроводов ОИАЭ в зоне ответственности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DDF50" w14:textId="77777777" w:rsidR="0010796D" w:rsidRDefault="0044600F">
            <w:pPr>
              <w:jc w:val="center"/>
            </w:pPr>
            <w:r>
              <w:t>4</w:t>
            </w:r>
          </w:p>
        </w:tc>
        <w:tc>
          <w:tcPr>
            <w:tcW w:w="21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0B7D76" w14:textId="77777777" w:rsidR="00E74039" w:rsidRDefault="00E74039" w:rsidP="00E74039">
            <w:r>
              <w:t>Старший машинист котельного оборудования</w:t>
            </w:r>
          </w:p>
          <w:p w14:paraId="0CD8C640" w14:textId="77777777" w:rsidR="00E74039" w:rsidRDefault="00E74039" w:rsidP="00E74039">
            <w:r>
              <w:t>Старший машинист котельного оборудования</w:t>
            </w:r>
            <w:r w:rsidRPr="00416B14">
              <w:t xml:space="preserve"> 6-</w:t>
            </w:r>
            <w:r>
              <w:t>го разряда</w:t>
            </w:r>
          </w:p>
          <w:p w14:paraId="733A496F" w14:textId="77777777" w:rsidR="00E74039" w:rsidRPr="00416B14" w:rsidRDefault="00E74039" w:rsidP="00E74039">
            <w:r>
              <w:t xml:space="preserve">Старший машинист котельного </w:t>
            </w:r>
            <w:r>
              <w:lastRenderedPageBreak/>
              <w:t>оборудования 7</w:t>
            </w:r>
            <w:r w:rsidRPr="00416B14">
              <w:t>-</w:t>
            </w:r>
            <w:r>
              <w:t>го разряда</w:t>
            </w:r>
          </w:p>
          <w:p w14:paraId="1E200C68" w14:textId="77777777" w:rsidR="00E74039" w:rsidRDefault="00E74039" w:rsidP="00E74039">
            <w:r>
              <w:t>Старший машинист котельного оборудования 8</w:t>
            </w:r>
            <w:r w:rsidRPr="00416B14">
              <w:t>-</w:t>
            </w:r>
            <w:r>
              <w:t>го разряда</w:t>
            </w:r>
          </w:p>
          <w:p w14:paraId="7FDCC944" w14:textId="48B56FB2" w:rsidR="0010796D" w:rsidRDefault="00E74039" w:rsidP="001958F8">
            <w:r>
              <w:t>Машинист котлов 7-го разряда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2214D" w14:textId="77777777" w:rsidR="0010796D" w:rsidRDefault="0044600F">
            <w:r>
              <w:lastRenderedPageBreak/>
              <w:t>Осуществление технического обслуживания и ремонта котельного оборудования и систем трубопроводов ОИАЭ в зоне ответственности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45A85" w14:textId="77777777" w:rsidR="0010796D" w:rsidRDefault="0044600F">
            <w:pPr>
              <w:jc w:val="center"/>
            </w:pPr>
            <w:r>
              <w:t>B/01.4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F16818" w14:textId="77777777" w:rsidR="0010796D" w:rsidRDefault="0044600F">
            <w:pPr>
              <w:jc w:val="center"/>
            </w:pPr>
            <w:r>
              <w:t>4</w:t>
            </w:r>
          </w:p>
        </w:tc>
      </w:tr>
      <w:tr w:rsidR="0010796D" w14:paraId="7E7FA8B5" w14:textId="77777777" w:rsidTr="001E7B1E">
        <w:trPr>
          <w:trHeight w:val="285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2B4EB4" w14:textId="77777777" w:rsidR="0010796D" w:rsidRDefault="0010796D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73D76" w14:textId="77777777" w:rsidR="0010796D" w:rsidRDefault="0010796D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DAB30" w14:textId="77777777" w:rsidR="0010796D" w:rsidRDefault="0010796D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D29AD" w14:textId="77777777" w:rsidR="0010796D" w:rsidRDefault="0010796D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4B87F" w14:textId="77777777" w:rsidR="0010796D" w:rsidRDefault="0044600F">
            <w:r>
              <w:t>Эксплуатация котельного оборудования и систем трубопроводов ОИАЭ в зоне ответственности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6DA7F" w14:textId="77777777" w:rsidR="0010796D" w:rsidRDefault="0044600F">
            <w:pPr>
              <w:jc w:val="center"/>
            </w:pPr>
            <w:r>
              <w:t>B/02.4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E9055D" w14:textId="77777777" w:rsidR="0010796D" w:rsidRDefault="0044600F">
            <w:pPr>
              <w:jc w:val="center"/>
            </w:pPr>
            <w:r>
              <w:t>4</w:t>
            </w:r>
          </w:p>
        </w:tc>
      </w:tr>
      <w:bookmarkEnd w:id="3"/>
      <w:tr w:rsidR="001E7B1E" w14:paraId="15A68BA2" w14:textId="77777777" w:rsidTr="00416B14">
        <w:trPr>
          <w:trHeight w:val="847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78257D" w14:textId="77777777" w:rsidR="001E7B1E" w:rsidRDefault="001E7B1E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2D818" w14:textId="77777777" w:rsidR="001E7B1E" w:rsidRDefault="001E7B1E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68E696" w14:textId="77777777" w:rsidR="001E7B1E" w:rsidRDefault="001E7B1E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2FF7B" w14:textId="77777777" w:rsidR="001E7B1E" w:rsidRDefault="001E7B1E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FD63F" w14:textId="77777777" w:rsidR="001E7B1E" w:rsidRDefault="001E7B1E">
            <w:r>
              <w:t>Координация деятельности подчиненного персонала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AEA15" w14:textId="77777777" w:rsidR="001E7B1E" w:rsidRDefault="001E7B1E">
            <w:pPr>
              <w:jc w:val="center"/>
            </w:pPr>
            <w:r>
              <w:t>B/03.4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F2EE23" w14:textId="77777777" w:rsidR="001E7B1E" w:rsidRDefault="001E7B1E">
            <w:pPr>
              <w:jc w:val="center"/>
            </w:pPr>
            <w:r>
              <w:t>4</w:t>
            </w:r>
          </w:p>
        </w:tc>
      </w:tr>
    </w:tbl>
    <w:p w14:paraId="57341978" w14:textId="77777777" w:rsidR="0010796D" w:rsidRDefault="0010796D"/>
    <w:p w14:paraId="2133F481" w14:textId="77777777" w:rsidR="0010796D" w:rsidRDefault="0010796D">
      <w:pPr>
        <w:sectPr w:rsidR="0010796D">
          <w:headerReference w:type="even" r:id="rId16"/>
          <w:headerReference w:type="default" r:id="rId17"/>
          <w:footerReference w:type="even" r:id="rId18"/>
          <w:headerReference w:type="first" r:id="rId1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20"/>
        </w:sectPr>
      </w:pPr>
    </w:p>
    <w:p w14:paraId="6137B2B5" w14:textId="77777777" w:rsidR="0010796D" w:rsidRDefault="0044600F">
      <w:pPr>
        <w:pStyle w:val="10"/>
      </w:pPr>
      <w:bookmarkStart w:id="4" w:name="__RefHeading___3"/>
      <w:bookmarkEnd w:id="4"/>
      <w:r>
        <w:lastRenderedPageBreak/>
        <w:t>III. Характеристика обобщенных трудовых функций</w:t>
      </w:r>
    </w:p>
    <w:p w14:paraId="30CFAC49" w14:textId="77777777" w:rsidR="0010796D" w:rsidRDefault="0010796D"/>
    <w:p w14:paraId="2A1140E4" w14:textId="77777777" w:rsidR="0010796D" w:rsidRDefault="0044600F">
      <w:pPr>
        <w:pStyle w:val="2"/>
      </w:pPr>
      <w:bookmarkStart w:id="5" w:name="__RefHeading___4"/>
      <w:bookmarkEnd w:id="5"/>
      <w:r>
        <w:t>3.1. Обобщенная трудовая функция</w:t>
      </w:r>
    </w:p>
    <w:p w14:paraId="72F33288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4487"/>
        <w:gridCol w:w="699"/>
        <w:gridCol w:w="734"/>
        <w:gridCol w:w="1548"/>
        <w:gridCol w:w="1164"/>
      </w:tblGrid>
      <w:tr w:rsidR="0010796D" w14:paraId="2464F46A" w14:textId="77777777">
        <w:trPr>
          <w:trHeight w:val="278"/>
        </w:trPr>
        <w:tc>
          <w:tcPr>
            <w:tcW w:w="147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68516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C9C99" w14:textId="77777777" w:rsidR="0010796D" w:rsidRDefault="0044600F">
            <w:r>
              <w:t>Обслуживание отдельных узлов и агрегатов котельного оборудования и систем трубопроводов ОИАЭ</w:t>
            </w:r>
          </w:p>
        </w:tc>
        <w:tc>
          <w:tcPr>
            <w:tcW w:w="69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6059F3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6773E1" w14:textId="77777777" w:rsidR="0010796D" w:rsidRDefault="0044600F">
            <w:pPr>
              <w:jc w:val="center"/>
            </w:pPr>
            <w:r>
              <w:t>А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D545D9" w14:textId="77777777" w:rsidR="0010796D" w:rsidRDefault="0044600F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E557C5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500143CC" w14:textId="77777777" w:rsidR="0010796D" w:rsidRDefault="0010796D"/>
    <w:tbl>
      <w:tblPr>
        <w:tblW w:w="0" w:type="auto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840"/>
      </w:tblGrid>
      <w:tr w:rsidR="0010796D" w14:paraId="31773EC6" w14:textId="77777777">
        <w:trPr>
          <w:trHeight w:val="525"/>
        </w:trPr>
        <w:tc>
          <w:tcPr>
            <w:tcW w:w="2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2D947" w14:textId="77777777" w:rsidR="0010796D" w:rsidRDefault="0044600F">
            <w:r>
              <w:t>Возможные наименования должностей, профессий рабочих</w:t>
            </w:r>
          </w:p>
        </w:tc>
        <w:tc>
          <w:tcPr>
            <w:tcW w:w="7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64F69" w14:textId="778165D7" w:rsidR="0010796D" w:rsidRDefault="0044600F">
            <w:r>
              <w:t xml:space="preserve">Машинист </w:t>
            </w:r>
            <w:r w:rsidR="00150515">
              <w:t xml:space="preserve">котлов 3-го </w:t>
            </w:r>
            <w:r>
              <w:t>разряда</w:t>
            </w:r>
          </w:p>
          <w:p w14:paraId="4AFE8504" w14:textId="5D4B94E1" w:rsidR="00150515" w:rsidRDefault="00150515" w:rsidP="00150515">
            <w:r>
              <w:t>Машинист котлов 4-го разряда</w:t>
            </w:r>
          </w:p>
          <w:p w14:paraId="2DD26293" w14:textId="098C9260" w:rsidR="00150515" w:rsidRDefault="00150515" w:rsidP="00150515">
            <w:r>
              <w:t>Машинист котлов 5-го разряда</w:t>
            </w:r>
          </w:p>
          <w:p w14:paraId="2BD71EA0" w14:textId="3F77866C" w:rsidR="00150515" w:rsidRDefault="00150515">
            <w:r>
              <w:t>Машинист котлов 6-го разряда</w:t>
            </w:r>
          </w:p>
          <w:p w14:paraId="26414816" w14:textId="77777777" w:rsidR="0010796D" w:rsidRDefault="0044600F">
            <w:r>
              <w:t>Машинист-обходчик по котельному оборудованию</w:t>
            </w:r>
          </w:p>
        </w:tc>
      </w:tr>
    </w:tbl>
    <w:p w14:paraId="46AFF00C" w14:textId="77777777" w:rsidR="0010796D" w:rsidRDefault="0010796D"/>
    <w:p w14:paraId="6698C616" w14:textId="77777777" w:rsidR="0010796D" w:rsidRDefault="0044600F">
      <w:r>
        <w:t>Пути достижения квалификации</w:t>
      </w:r>
    </w:p>
    <w:p w14:paraId="0DF43002" w14:textId="77777777" w:rsidR="0010796D" w:rsidRDefault="0010796D"/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51F26534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6BE2736C" w14:textId="77777777" w:rsidR="0010796D" w:rsidRDefault="0044600F">
            <w:r>
              <w:t>Образование и обучение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6972E700" w14:textId="6CBE6B16" w:rsidR="0010796D" w:rsidRPr="00D22317" w:rsidRDefault="0044600F">
            <w:pPr>
              <w:rPr>
                <w:strike/>
              </w:rPr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7814D313" w14:textId="77777777" w:rsidR="0010796D" w:rsidRDefault="0010796D"/>
        </w:tc>
      </w:tr>
      <w:tr w:rsidR="0010796D" w14:paraId="1E3B5B56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5B216BE8" w14:textId="77777777" w:rsidR="0010796D" w:rsidRDefault="0044600F">
            <w:r>
              <w:t>Опыт практической работы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2C359254" w14:textId="77777777" w:rsidR="0010796D" w:rsidRDefault="0044600F">
            <w:r>
              <w:t>-</w:t>
            </w:r>
          </w:p>
        </w:tc>
      </w:tr>
    </w:tbl>
    <w:p w14:paraId="662BBC45" w14:textId="77777777" w:rsidR="0010796D" w:rsidRDefault="0010796D">
      <w:pPr>
        <w:tabs>
          <w:tab w:val="left" w:pos="2484"/>
        </w:tabs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7CC42B2F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28E97" w14:textId="77777777" w:rsidR="0010796D" w:rsidRDefault="0044600F">
            <w:r>
              <w:t xml:space="preserve">Особые условия допуска к работе 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5036F" w14:textId="11C9B53C" w:rsidR="0010796D" w:rsidRDefault="0044600F">
            <w:r>
              <w:t>Лица не моложе 18 лет</w:t>
            </w:r>
            <w:r w:rsidR="001958F8">
              <w:rPr>
                <w:rStyle w:val="ad"/>
              </w:rPr>
              <w:endnoteReference w:id="4"/>
            </w:r>
          </w:p>
          <w:p w14:paraId="05E1853B" w14:textId="1FFDAEE6" w:rsidR="0010796D" w:rsidRDefault="001958F8">
            <w:r w:rsidRPr="00D22317">
              <w:t>Прохождение обязательных предварительных и периодических медицинских осмотров</w:t>
            </w:r>
            <w:r w:rsidR="0044600F">
              <w:rPr>
                <w:rStyle w:val="ad"/>
              </w:rPr>
              <w:endnoteReference w:id="5"/>
            </w:r>
          </w:p>
          <w:p w14:paraId="37C0DBFC" w14:textId="77777777" w:rsidR="0010796D" w:rsidRDefault="0044600F">
            <w:r>
              <w:t>Обучение и первичная аттестация машинистов (кочегаров) и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предприятиями. Индивидуальная подготовка указанного персонала не допускается</w:t>
            </w:r>
            <w:r>
              <w:rPr>
                <w:rStyle w:val="ad"/>
              </w:rPr>
              <w:endnoteReference w:id="6"/>
            </w:r>
          </w:p>
        </w:tc>
      </w:tr>
      <w:tr w:rsidR="0010796D" w14:paraId="0D892E09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9A5B6" w14:textId="77777777" w:rsidR="0010796D" w:rsidRDefault="0044600F">
            <w:r>
              <w:t>Другие характеристики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6DF81" w14:textId="77777777" w:rsidR="0010796D" w:rsidRDefault="0044600F">
            <w: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62B7BE66" w14:textId="77777777" w:rsidR="0010796D" w:rsidRDefault="0010796D"/>
    <w:p w14:paraId="3E10328F" w14:textId="77777777" w:rsidR="0010796D" w:rsidRDefault="0044600F">
      <w:r>
        <w:t>Справочная информация</w:t>
      </w:r>
    </w:p>
    <w:p w14:paraId="0E707A2F" w14:textId="77777777" w:rsidR="0010796D" w:rsidRDefault="0010796D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77"/>
        <w:gridCol w:w="6560"/>
      </w:tblGrid>
      <w:tr w:rsidR="0010796D" w14:paraId="1C87B3F1" w14:textId="77777777">
        <w:trPr>
          <w:trHeight w:val="283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C1593" w14:textId="77777777" w:rsidR="0010796D" w:rsidRDefault="0044600F">
            <w:pPr>
              <w:jc w:val="center"/>
            </w:pPr>
            <w:r>
              <w:t>Наименование документа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45A3B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65B42" w14:textId="77777777" w:rsidR="0010796D" w:rsidRDefault="004460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796D" w14:paraId="10A34DD3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EEA89" w14:textId="77777777" w:rsidR="0010796D" w:rsidRDefault="0044600F">
            <w:r>
              <w:t>ОКЗ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85645" w14:textId="77777777" w:rsidR="0010796D" w:rsidRDefault="0044600F">
            <w:r>
              <w:t>8182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2805D" w14:textId="77777777" w:rsidR="0010796D" w:rsidRDefault="0044600F">
            <w:r>
              <w:t>Операторы паровых машин и бойлерных установок</w:t>
            </w:r>
          </w:p>
        </w:tc>
      </w:tr>
      <w:tr w:rsidR="005863CB" w14:paraId="5F71E6FC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ED498D" w14:textId="5617F131" w:rsidR="005863CB" w:rsidRDefault="005863CB" w:rsidP="00486107">
            <w:r>
              <w:t>ЕТКС</w:t>
            </w:r>
            <w:r>
              <w:rPr>
                <w:vertAlign w:val="superscript"/>
              </w:rPr>
              <w:endnoteReference w:id="7"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BA561" w14:textId="77777777" w:rsidR="005863CB" w:rsidRDefault="005863CB">
            <w:r>
              <w:t>§ 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43715" w14:textId="77777777" w:rsidR="005863CB" w:rsidRDefault="005863CB">
            <w:r>
              <w:t>Машинист котлов 3-6 разряд</w:t>
            </w:r>
          </w:p>
        </w:tc>
      </w:tr>
      <w:tr w:rsidR="005863CB" w14:paraId="77CD56BA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740E4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14186" w14:textId="77777777" w:rsidR="005863CB" w:rsidRDefault="005863CB">
            <w:r>
              <w:t>§ 14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B6B39" w14:textId="77777777" w:rsidR="005863CB" w:rsidRDefault="005863CB">
            <w:r>
              <w:t xml:space="preserve">Машинист-обходчик по котельному оборудованию </w:t>
            </w:r>
          </w:p>
        </w:tc>
      </w:tr>
      <w:tr w:rsidR="005863CB" w14:paraId="6EFFE08C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850280" w14:textId="77777777" w:rsidR="005863CB" w:rsidRDefault="005863CB">
            <w:r>
              <w:t>ОКПДТР</w:t>
            </w:r>
            <w:r>
              <w:rPr>
                <w:rStyle w:val="ad"/>
              </w:rPr>
              <w:endnoteReference w:id="8"/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DB5C0" w14:textId="77777777" w:rsidR="005863CB" w:rsidRDefault="005863CB">
            <w:r>
              <w:t>102210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6B02" w14:textId="77777777" w:rsidR="005863CB" w:rsidRDefault="005863CB">
            <w:r>
              <w:t>Машинист котлов</w:t>
            </w:r>
          </w:p>
        </w:tc>
      </w:tr>
      <w:tr w:rsidR="005863CB" w14:paraId="60324BF4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65D3C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3AE46" w14:textId="77777777" w:rsidR="005863CB" w:rsidRDefault="005863CB">
            <w:r>
              <w:t>102542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1875A" w14:textId="77777777" w:rsidR="005863CB" w:rsidRDefault="005863CB">
            <w:r>
              <w:t>Машинист - обходчик по котельному оборудованию</w:t>
            </w:r>
          </w:p>
        </w:tc>
      </w:tr>
    </w:tbl>
    <w:p w14:paraId="0498BBB1" w14:textId="77777777" w:rsidR="0010796D" w:rsidRDefault="0010796D"/>
    <w:p w14:paraId="726525ED" w14:textId="77777777" w:rsidR="00B26A2F" w:rsidRDefault="00B26A2F"/>
    <w:p w14:paraId="2D6CF0E1" w14:textId="77777777" w:rsidR="00B26A2F" w:rsidRDefault="00B26A2F"/>
    <w:p w14:paraId="4761C446" w14:textId="77777777" w:rsidR="00B26A2F" w:rsidRDefault="00B26A2F"/>
    <w:p w14:paraId="0CB397C9" w14:textId="4207E95F" w:rsidR="00B26A2F" w:rsidRDefault="00B26A2F"/>
    <w:p w14:paraId="4490B129" w14:textId="77777777" w:rsidR="00486107" w:rsidRDefault="00486107"/>
    <w:p w14:paraId="60D2B224" w14:textId="77777777" w:rsidR="00B26A2F" w:rsidRDefault="00B26A2F"/>
    <w:p w14:paraId="0E08EACB" w14:textId="77777777" w:rsidR="0010796D" w:rsidRDefault="0044600F">
      <w:r>
        <w:rPr>
          <w:b/>
        </w:rPr>
        <w:lastRenderedPageBreak/>
        <w:t>3.1.1. Трудовая функция</w:t>
      </w:r>
    </w:p>
    <w:p w14:paraId="07242DD0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043A42EE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FE43A8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3542" w14:textId="77777777" w:rsidR="0010796D" w:rsidRDefault="0044600F">
            <w:r>
              <w:t>Текущее обслуживание отдельных узлов и агрегатов котельного оборудования и систем трубопроводов ОИАЭ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E60BC7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EB339" w14:textId="77777777" w:rsidR="0010796D" w:rsidRDefault="0044600F">
            <w:pPr>
              <w:jc w:val="center"/>
            </w:pPr>
            <w:r>
              <w:t>A/01.3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0E7B2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690B5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4A264966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789BABF3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DABCF3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8F8987" w14:textId="77777777" w:rsidR="0010796D" w:rsidRDefault="0044600F">
            <w:pPr>
              <w:jc w:val="both"/>
            </w:pPr>
            <w:r>
              <w:t xml:space="preserve">Осуществление обходов и осмотров закрепленного оборудования для проверки его состояния и условий эксплуатации </w:t>
            </w:r>
          </w:p>
        </w:tc>
      </w:tr>
      <w:tr w:rsidR="0010796D" w14:paraId="3AFDE097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20740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10EA6C" w14:textId="77777777" w:rsidR="0010796D" w:rsidRDefault="0044600F">
            <w:pPr>
              <w:jc w:val="both"/>
            </w:pPr>
            <w:r>
              <w:t>Принятие мер по устранению несоответствий и отклонений, выявленных при осмотрах оборудования в рамках своей компетенции</w:t>
            </w:r>
          </w:p>
        </w:tc>
      </w:tr>
      <w:tr w:rsidR="0010796D" w14:paraId="2FE0204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DD2E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B0D4CB" w14:textId="77777777" w:rsidR="0010796D" w:rsidRDefault="0044600F">
            <w:pPr>
              <w:jc w:val="both"/>
            </w:pPr>
            <w:r>
              <w:t>Выполнение профилактических работ на отдельных узлах и агрегатах обслуживаемого оборудования согласно инструкциям по эксплуатации</w:t>
            </w:r>
          </w:p>
        </w:tc>
      </w:tr>
      <w:tr w:rsidR="0010796D" w14:paraId="146D3BC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43F86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9E27E3" w14:textId="77777777" w:rsidR="0010796D" w:rsidRDefault="0044600F">
            <w:pPr>
              <w:jc w:val="both"/>
            </w:pPr>
            <w:r>
              <w:t>Выполнение операций технического обслуживания узлов и агрегатов обслуживаемого оборудования согласно инструкциям по эксплуатации</w:t>
            </w:r>
          </w:p>
        </w:tc>
      </w:tr>
      <w:tr w:rsidR="0010796D" w14:paraId="5C0EECA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9C2FEB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E71B4C" w14:textId="77777777" w:rsidR="0010796D" w:rsidRDefault="0044600F">
            <w:pPr>
              <w:jc w:val="both"/>
              <w:rPr>
                <w:b/>
              </w:rPr>
            </w:pPr>
            <w:r>
              <w:t>Устранение мелких неисправностей отдельных узлов и агрегатов котельного оборудования и систем трубопроводов, не требующих привлечения ремонтного персонала</w:t>
            </w:r>
          </w:p>
        </w:tc>
      </w:tr>
      <w:tr w:rsidR="0010796D" w14:paraId="14967BE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9AA04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03D887" w14:textId="77777777" w:rsidR="0010796D" w:rsidRDefault="0044600F">
            <w:pPr>
              <w:jc w:val="both"/>
            </w:pPr>
            <w:r>
              <w:t>Оформление оперативных записей о состоянии оборудования, несоответствиях и отклонениях, выявленных во время обходов и осмотров оборудования</w:t>
            </w:r>
          </w:p>
        </w:tc>
      </w:tr>
      <w:tr w:rsidR="0010796D" w14:paraId="24C96E23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1B0921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3A1F23" w14:textId="77777777" w:rsidR="0010796D" w:rsidRDefault="0044600F">
            <w:pPr>
              <w:jc w:val="both"/>
            </w:pPr>
            <w:r>
              <w:t>Выполнять прием и передачу смены согласно инструкциям</w:t>
            </w:r>
          </w:p>
        </w:tc>
      </w:tr>
      <w:tr w:rsidR="0010796D" w14:paraId="2D9AA7A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93082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ADDA40" w14:textId="77777777" w:rsidR="0010796D" w:rsidRDefault="0044600F">
            <w:pPr>
              <w:jc w:val="both"/>
            </w:pPr>
            <w:r>
              <w:t>Проверять состояние и готовность рабочего места, наличие комплекта документации, наличие и исправность приборов и оборудования, СИЗ, первичных средств пожаротушения</w:t>
            </w:r>
          </w:p>
        </w:tc>
      </w:tr>
      <w:tr w:rsidR="0010796D" w14:paraId="52C07F6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1ED32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696D044" w14:textId="77777777" w:rsidR="0010796D" w:rsidRDefault="0044600F">
            <w:pPr>
              <w:jc w:val="both"/>
            </w:pPr>
            <w:r>
              <w:t>Выполнять проверки и опробования технологической, аварийной и пожарной сигнализации, технологических защит, аварийного включения резерва и блокировок в рамках своей компетенции</w:t>
            </w:r>
          </w:p>
        </w:tc>
      </w:tr>
      <w:tr w:rsidR="0010796D" w14:paraId="27546E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E506F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49C698" w14:textId="77777777" w:rsidR="0010796D" w:rsidRDefault="0044600F">
            <w:pPr>
              <w:jc w:val="both"/>
            </w:pPr>
            <w:r>
              <w:t>Подбирать и подготавливать к работе СИЗ, приборы, инструменты и оборудование для выполнения работ согласно полученному заданию</w:t>
            </w:r>
          </w:p>
        </w:tc>
      </w:tr>
      <w:tr w:rsidR="0010796D" w14:paraId="411257E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2FDB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087F8E" w14:textId="77777777" w:rsidR="0010796D" w:rsidRDefault="0044600F">
            <w:pPr>
              <w:jc w:val="both"/>
            </w:pPr>
            <w:r>
              <w:t>Выполнять пуск, останов, опробование обслуживаемых узлов и агрегатов  котельного оборудования и систем трубопроводов, переходы по оборудованию в рамках своей компетенции</w:t>
            </w:r>
          </w:p>
        </w:tc>
      </w:tr>
      <w:tr w:rsidR="0010796D" w14:paraId="3C562E8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C339A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874B08" w14:textId="77777777" w:rsidR="0010796D" w:rsidRDefault="0044600F">
            <w:pPr>
              <w:jc w:val="both"/>
            </w:pPr>
            <w:r>
              <w:t>Выполнять промывку и очистку обслуживаемых узлов и агрегатов  котельного оборудования и систем трубопроводов</w:t>
            </w:r>
          </w:p>
        </w:tc>
      </w:tr>
      <w:tr w:rsidR="0010796D" w14:paraId="4B34BF4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43A27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BDB77B" w14:textId="77777777" w:rsidR="0010796D" w:rsidRDefault="0044600F">
            <w:pPr>
              <w:jc w:val="both"/>
            </w:pPr>
            <w:r>
              <w:t>Выявлять неисправности, несоответствия и отклонения в работе обслуживаемых узлов и агрегатов  котельного оборудования и систем трубопроводов</w:t>
            </w:r>
          </w:p>
        </w:tc>
      </w:tr>
      <w:tr w:rsidR="0010796D" w14:paraId="3A69E1A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99E4B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E86B51" w14:textId="77777777" w:rsidR="0010796D" w:rsidRDefault="0044600F">
            <w:pPr>
              <w:jc w:val="both"/>
            </w:pPr>
            <w:r>
              <w:t>Четко и грамотно формулировать и вносить записи в оперативную документацию</w:t>
            </w:r>
          </w:p>
        </w:tc>
      </w:tr>
      <w:tr w:rsidR="0010796D" w14:paraId="57D63787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02E51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1A7A65" w14:textId="77777777" w:rsidR="0010796D" w:rsidRDefault="0044600F">
            <w:pPr>
              <w:jc w:val="both"/>
            </w:pPr>
            <w:r>
              <w:t>В случаях нештатных ситуаций, экстремальных природных и других внешних воздействий выполнять предписания инструкций и положений, действующих на атомных станциях</w:t>
            </w:r>
          </w:p>
        </w:tc>
      </w:tr>
      <w:tr w:rsidR="0010796D" w14:paraId="204AD60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1D10C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19A13A" w14:textId="77777777" w:rsidR="0010796D" w:rsidRDefault="0044600F">
            <w:pPr>
              <w:jc w:val="both"/>
            </w:pPr>
            <w:r>
              <w:t>Пользоваться первичными средствами пожаротушения и средствами индивидуальной защиты</w:t>
            </w:r>
          </w:p>
        </w:tc>
      </w:tr>
      <w:tr w:rsidR="0010796D" w14:paraId="7254C42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00DD72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3C4CA3" w14:textId="77777777" w:rsidR="0010796D" w:rsidRDefault="0044600F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10796D" w14:paraId="60F7471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F7170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3BBE0F" w14:textId="77777777" w:rsidR="0010796D" w:rsidRDefault="0044600F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10796D" w14:paraId="4147D77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6E870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3F23A8" w14:textId="77777777" w:rsidR="0010796D" w:rsidRDefault="0044600F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10796D" w14:paraId="71F0B83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22F98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CB9A70" w14:textId="77777777" w:rsidR="0010796D" w:rsidRDefault="0044600F">
            <w:pPr>
              <w:jc w:val="both"/>
            </w:pPr>
            <w:r>
              <w:t>Параметры качества воды и пара</w:t>
            </w:r>
          </w:p>
        </w:tc>
      </w:tr>
      <w:tr w:rsidR="0010796D" w14:paraId="65197A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D7132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06B9F9" w14:textId="77777777" w:rsidR="0010796D" w:rsidRDefault="0044600F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10796D" w14:paraId="6AF931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7D295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A7A1DB" w14:textId="77777777" w:rsidR="0010796D" w:rsidRDefault="0044600F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10796D" w14:paraId="41A94E8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F412B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7DDD8D" w14:textId="77777777" w:rsidR="0010796D" w:rsidRDefault="0044600F">
            <w:pPr>
              <w:jc w:val="both"/>
            </w:pPr>
            <w:r>
              <w:t>Способы корректировки и настройки рабочих параметров обслуживаемого оборудования</w:t>
            </w:r>
          </w:p>
        </w:tc>
      </w:tr>
      <w:tr w:rsidR="0010796D" w14:paraId="0293EC4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375962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6CB621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B27421" w14:paraId="0850DA84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DD176B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D84EB8" w14:textId="7050654E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Требования охраны труда</w:t>
            </w:r>
          </w:p>
        </w:tc>
      </w:tr>
      <w:tr w:rsidR="00B27421" w14:paraId="29F2E4B7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D2C7A8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424237" w14:textId="574B56F9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Промышленной безопасности</w:t>
            </w:r>
          </w:p>
        </w:tc>
      </w:tr>
      <w:tr w:rsidR="00B27421" w14:paraId="6EB7DF86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A8F38C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942764" w14:textId="00547D6E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Ядерной, радиационной безопасности, пожарной безопасности</w:t>
            </w:r>
          </w:p>
        </w:tc>
      </w:tr>
      <w:tr w:rsidR="00B27421" w14:paraId="7111CCE7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2E082F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FCC4AB" w14:textId="445C98D0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Основы экологического законодательства Российской Федерации</w:t>
            </w:r>
          </w:p>
        </w:tc>
      </w:tr>
      <w:tr w:rsidR="00B27421" w14:paraId="5AE2617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DB9C1F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012482" w14:textId="77777777" w:rsidR="00B27421" w:rsidRDefault="00B27421" w:rsidP="00B27421">
            <w:pPr>
              <w:jc w:val="both"/>
            </w:pPr>
            <w:r>
              <w:t>Оформление оперативной документации</w:t>
            </w:r>
          </w:p>
        </w:tc>
      </w:tr>
      <w:tr w:rsidR="00B27421" w14:paraId="1695EC7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C32FE9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11D145" w14:textId="77777777" w:rsidR="00B27421" w:rsidRDefault="00B27421" w:rsidP="00B27421">
            <w:pPr>
              <w:jc w:val="both"/>
            </w:pPr>
            <w:r>
              <w:t>Порядок приема-передачи смены</w:t>
            </w:r>
          </w:p>
        </w:tc>
      </w:tr>
      <w:tr w:rsidR="00B27421" w14:paraId="13F24B4F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9CF450" w14:textId="77777777" w:rsidR="00B27421" w:rsidRDefault="00B27421" w:rsidP="00B27421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555031" w14:textId="77777777" w:rsidR="00B27421" w:rsidRDefault="00B27421" w:rsidP="00B27421">
            <w:r>
              <w:t>-</w:t>
            </w:r>
          </w:p>
        </w:tc>
      </w:tr>
    </w:tbl>
    <w:p w14:paraId="513FD191" w14:textId="77777777" w:rsidR="0010796D" w:rsidRDefault="0010796D">
      <w:pPr>
        <w:ind w:firstLine="709"/>
      </w:pPr>
    </w:p>
    <w:p w14:paraId="1857868A" w14:textId="77777777" w:rsidR="0010796D" w:rsidRDefault="0044600F">
      <w:r>
        <w:rPr>
          <w:b/>
        </w:rPr>
        <w:t>3.1.2. Трудовая функция</w:t>
      </w:r>
    </w:p>
    <w:p w14:paraId="70D10DF5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7C275D4C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116831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6E0C3" w14:textId="77777777" w:rsidR="0010796D" w:rsidRDefault="0044600F">
            <w:r>
              <w:t>Поддержание рабочих параметров обслуживаемого котельного оборудования и систем трубопроводов ОИАЭ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798530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74F17" w14:textId="77777777" w:rsidR="0010796D" w:rsidRDefault="0044600F">
            <w:pPr>
              <w:jc w:val="center"/>
            </w:pPr>
            <w:r>
              <w:t>A/02.3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A1F83A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C9EDD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0D3324B9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4CB42FC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148746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967FDD" w14:textId="77777777" w:rsidR="0010796D" w:rsidRDefault="0044600F">
            <w:pPr>
              <w:jc w:val="both"/>
            </w:pPr>
            <w:r>
              <w:t xml:space="preserve">Контроль параметров работы обслуживаемого оборудования в различных режимах </w:t>
            </w:r>
          </w:p>
        </w:tc>
      </w:tr>
      <w:tr w:rsidR="0010796D" w14:paraId="62CFA51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9AC8A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1182B1" w14:textId="77777777" w:rsidR="0010796D" w:rsidRDefault="0044600F">
            <w:pPr>
              <w:jc w:val="both"/>
            </w:pPr>
            <w:r>
              <w:t>Корректировка параметров работы оборудования при выявлении отклонений в рамках своей компетенции</w:t>
            </w:r>
          </w:p>
        </w:tc>
      </w:tr>
      <w:tr w:rsidR="0010796D" w14:paraId="11D91BE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FCD5D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A58B2D" w14:textId="77777777" w:rsidR="0010796D" w:rsidRDefault="0044600F">
            <w:pPr>
              <w:jc w:val="both"/>
            </w:pPr>
            <w:r>
              <w:t xml:space="preserve">Информирование (составление сообщения) вышестоящего руководства в случае выявления неисправностей или нарушении работоспособности обслуживаемого оборудования </w:t>
            </w:r>
          </w:p>
        </w:tc>
      </w:tr>
      <w:tr w:rsidR="0010796D" w14:paraId="75DFEC4F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1075F6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8A40AB" w14:textId="77777777" w:rsidR="0010796D" w:rsidRDefault="0044600F">
            <w:pPr>
              <w:jc w:val="both"/>
            </w:pPr>
            <w:r>
              <w:t>Осуществлять контроль работы обслуживаемого оборудования по показаниям средств измерений</w:t>
            </w:r>
          </w:p>
        </w:tc>
      </w:tr>
      <w:tr w:rsidR="0010796D" w14:paraId="5131DF6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798D35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2B037F" w14:textId="77777777" w:rsidR="0010796D" w:rsidRDefault="0044600F">
            <w:pPr>
              <w:jc w:val="both"/>
            </w:pPr>
            <w:r>
              <w:t xml:space="preserve">Выявлять отклонения от заданного режима работы оборудования </w:t>
            </w:r>
          </w:p>
        </w:tc>
      </w:tr>
      <w:tr w:rsidR="0010796D" w14:paraId="0011935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552C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9C8E73" w14:textId="77777777" w:rsidR="0010796D" w:rsidRDefault="0044600F">
            <w:pPr>
              <w:jc w:val="both"/>
            </w:pPr>
            <w:r>
              <w:t>Выполнять регулировку основных рабочих параметров обслуживаемого оборудования</w:t>
            </w:r>
          </w:p>
        </w:tc>
      </w:tr>
      <w:tr w:rsidR="0010796D" w14:paraId="3B52DAE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4E537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E3B993" w14:textId="77777777" w:rsidR="0010796D" w:rsidRDefault="0044600F">
            <w:pPr>
              <w:jc w:val="both"/>
            </w:pPr>
            <w:r>
              <w:t>Выявлять неисправности в работе обслуживаемого оборудования</w:t>
            </w:r>
          </w:p>
        </w:tc>
      </w:tr>
      <w:tr w:rsidR="0010796D" w14:paraId="72E6C69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A4809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E73B9C" w14:textId="77777777" w:rsidR="0010796D" w:rsidRDefault="0044600F">
            <w:pPr>
              <w:jc w:val="both"/>
            </w:pPr>
            <w:r>
              <w:t>Выполнять оперативные переключения на оборудовании, устройствах и технологических системах в рамках своей компетенции</w:t>
            </w:r>
          </w:p>
        </w:tc>
      </w:tr>
      <w:tr w:rsidR="0010796D" w14:paraId="23C5319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5D261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8AD976" w14:textId="77777777" w:rsidR="0010796D" w:rsidRDefault="0044600F">
            <w:pPr>
              <w:jc w:val="both"/>
            </w:pPr>
            <w:r>
              <w:t>В случаях нештатных ситуаций, экстремальных природных и других внешних воздействий выполнять предписания инструкций и положений, действующих на атомных станциях</w:t>
            </w:r>
          </w:p>
        </w:tc>
      </w:tr>
      <w:tr w:rsidR="0010796D" w14:paraId="5F4A690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0BA6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033663" w14:textId="77777777" w:rsidR="0010796D" w:rsidRDefault="0044600F">
            <w:pPr>
              <w:jc w:val="both"/>
            </w:pPr>
            <w:r>
              <w:t>Пользоваться первичными средствами пожаротушения и средствами индивидуальной защиты</w:t>
            </w:r>
          </w:p>
        </w:tc>
      </w:tr>
      <w:tr w:rsidR="00B27421" w14:paraId="35696A3B" w14:textId="77777777" w:rsidTr="00416B14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4AB1A90" w14:textId="77777777" w:rsidR="00B27421" w:rsidRDefault="00B27421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26DFED" w14:textId="77777777" w:rsidR="00B27421" w:rsidRDefault="00B27421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B27421" w14:paraId="6204E352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81D18E6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51039F" w14:textId="77777777" w:rsidR="00B27421" w:rsidRDefault="00B27421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B27421" w14:paraId="734A3FA1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091A4AA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6712D5" w14:textId="77777777" w:rsidR="00B27421" w:rsidRDefault="00B27421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B27421" w14:paraId="61B11D43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27803EB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3B0EBC" w14:textId="77777777" w:rsidR="00B27421" w:rsidRDefault="00B27421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B27421" w14:paraId="6160CFC2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2BC7173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592802" w14:textId="77777777" w:rsidR="00B27421" w:rsidRDefault="00B27421">
            <w:pPr>
              <w:jc w:val="both"/>
            </w:pPr>
            <w:r>
              <w:t>Контролируемые параметры работы обслуживаемого оборудования</w:t>
            </w:r>
          </w:p>
        </w:tc>
      </w:tr>
      <w:tr w:rsidR="00B27421" w14:paraId="04908A0B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A0F2934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ACA708" w14:textId="77777777" w:rsidR="00B27421" w:rsidRDefault="00B27421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B27421" w14:paraId="0723EEA6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80C7AF3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D58389" w14:textId="77777777" w:rsidR="00B27421" w:rsidRDefault="00B27421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BD6874" w14:paraId="35C8EFF4" w14:textId="77777777" w:rsidTr="00BD6874">
        <w:trPr>
          <w:trHeight w:val="296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9998C22" w14:textId="77777777" w:rsidR="00BD6874" w:rsidRDefault="00BD6874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2A1D72F" w14:textId="2996A0AB" w:rsidR="00BD6874" w:rsidRPr="00686ED5" w:rsidRDefault="00BD6874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Требования охраны труда</w:t>
            </w:r>
          </w:p>
        </w:tc>
      </w:tr>
      <w:tr w:rsidR="00B27421" w14:paraId="62B10AA4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90ECB7A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A0E655" w14:textId="193BD84F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Промышленной безопасности</w:t>
            </w:r>
          </w:p>
        </w:tc>
      </w:tr>
      <w:tr w:rsidR="00B27421" w14:paraId="339ECCF3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81885BF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CFD804" w14:textId="27E5FBCF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Ядерной, радиационной безопасности, пожарной безопасности</w:t>
            </w:r>
          </w:p>
        </w:tc>
      </w:tr>
      <w:tr w:rsidR="00B27421" w14:paraId="3194799E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179C2A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CED37E" w14:textId="3CF9F503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Основы экологического законодательства Российской Федерации</w:t>
            </w:r>
          </w:p>
        </w:tc>
      </w:tr>
      <w:tr w:rsidR="00B27421" w14:paraId="1F993B04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A925FA" w14:textId="77777777" w:rsidR="00B27421" w:rsidRDefault="00B27421" w:rsidP="00B27421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22EADE" w14:textId="77777777" w:rsidR="00B27421" w:rsidRDefault="00B27421" w:rsidP="00B27421">
            <w:r>
              <w:t>-</w:t>
            </w:r>
          </w:p>
        </w:tc>
      </w:tr>
    </w:tbl>
    <w:p w14:paraId="5479BF4D" w14:textId="77777777" w:rsidR="0010796D" w:rsidRDefault="0010796D"/>
    <w:p w14:paraId="5DACC550" w14:textId="77777777" w:rsidR="0010796D" w:rsidRDefault="0044600F">
      <w:pPr>
        <w:pStyle w:val="2"/>
      </w:pPr>
      <w:bookmarkStart w:id="6" w:name="__RefHeading___5"/>
      <w:bookmarkEnd w:id="6"/>
      <w:r>
        <w:t>3.2. Обобщенная трудовая функция</w:t>
      </w:r>
    </w:p>
    <w:p w14:paraId="481A6DD2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4487"/>
        <w:gridCol w:w="699"/>
        <w:gridCol w:w="734"/>
        <w:gridCol w:w="1548"/>
        <w:gridCol w:w="1164"/>
      </w:tblGrid>
      <w:tr w:rsidR="0010796D" w14:paraId="6E96A28D" w14:textId="77777777">
        <w:trPr>
          <w:trHeight w:val="278"/>
        </w:trPr>
        <w:tc>
          <w:tcPr>
            <w:tcW w:w="147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3F060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59599D" w14:textId="77777777" w:rsidR="0010796D" w:rsidRDefault="0044600F">
            <w:r>
              <w:t>Обеспечение бесперебойной эксплуатации котельного оборудования и систем трубопроводов ОИАЭ в зоне ответственности</w:t>
            </w:r>
          </w:p>
        </w:tc>
        <w:tc>
          <w:tcPr>
            <w:tcW w:w="69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CF7B21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38971" w14:textId="77777777" w:rsidR="0010796D" w:rsidRDefault="0044600F">
            <w:pPr>
              <w:jc w:val="center"/>
            </w:pPr>
            <w:r>
              <w:t>B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AC7AEF" w14:textId="77777777" w:rsidR="0010796D" w:rsidRDefault="0044600F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4F638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23E6DDC1" w14:textId="77777777" w:rsidR="0010796D" w:rsidRDefault="0010796D"/>
    <w:tbl>
      <w:tblPr>
        <w:tblW w:w="0" w:type="auto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840"/>
      </w:tblGrid>
      <w:tr w:rsidR="0010796D" w14:paraId="7DB55781" w14:textId="77777777">
        <w:trPr>
          <w:trHeight w:val="525"/>
        </w:trPr>
        <w:tc>
          <w:tcPr>
            <w:tcW w:w="2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6098E" w14:textId="77777777" w:rsidR="0010796D" w:rsidRDefault="0044600F">
            <w:r>
              <w:t>Возможные наименования должностей, профессий рабочих</w:t>
            </w:r>
          </w:p>
        </w:tc>
        <w:tc>
          <w:tcPr>
            <w:tcW w:w="7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981A0" w14:textId="66349A99" w:rsidR="0010796D" w:rsidRDefault="0044600F">
            <w:r>
              <w:t>Старший машинист котельного оборудования</w:t>
            </w:r>
          </w:p>
          <w:p w14:paraId="1592909F" w14:textId="76303E20" w:rsidR="00416B14" w:rsidRDefault="00416B14" w:rsidP="00416B14">
            <w:r>
              <w:t>Старший машинист котельного оборудования</w:t>
            </w:r>
            <w:r w:rsidRPr="00416B14">
              <w:t xml:space="preserve"> 6-</w:t>
            </w:r>
            <w:r>
              <w:t>го разряда</w:t>
            </w:r>
          </w:p>
          <w:p w14:paraId="19DDC2DE" w14:textId="0FD4B4AD" w:rsidR="00416B14" w:rsidRPr="00416B14" w:rsidRDefault="00416B14" w:rsidP="00416B14">
            <w:r>
              <w:t>Старший машинист котельного оборудования 7</w:t>
            </w:r>
            <w:r w:rsidRPr="00416B14">
              <w:t>-</w:t>
            </w:r>
            <w:r>
              <w:t>го разряда</w:t>
            </w:r>
          </w:p>
          <w:p w14:paraId="31EE9273" w14:textId="618AC45D" w:rsidR="00416B14" w:rsidRDefault="00416B14">
            <w:r>
              <w:t>Старший машинист котельного оборудования 8</w:t>
            </w:r>
            <w:r w:rsidRPr="00416B14">
              <w:t>-</w:t>
            </w:r>
            <w:r>
              <w:t>го разряда</w:t>
            </w:r>
          </w:p>
          <w:p w14:paraId="2232F390" w14:textId="6BBA4275" w:rsidR="001958F8" w:rsidRDefault="0044600F">
            <w:r>
              <w:t>Машинист котлов 7</w:t>
            </w:r>
            <w:r w:rsidR="001958F8">
              <w:t xml:space="preserve">-го </w:t>
            </w:r>
            <w:r>
              <w:t>разряда</w:t>
            </w:r>
          </w:p>
          <w:p w14:paraId="292EA67A" w14:textId="3379E43E" w:rsidR="0010796D" w:rsidRDefault="0010796D"/>
        </w:tc>
      </w:tr>
    </w:tbl>
    <w:p w14:paraId="30EAF11E" w14:textId="77777777" w:rsidR="0010796D" w:rsidRDefault="0010796D"/>
    <w:p w14:paraId="4030CC1D" w14:textId="77777777" w:rsidR="0010796D" w:rsidRDefault="0044600F">
      <w:r>
        <w:t>Пути достижения квалификации</w:t>
      </w:r>
    </w:p>
    <w:p w14:paraId="2B134190" w14:textId="77777777" w:rsidR="0010796D" w:rsidRDefault="0010796D"/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34BB52E1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CC700AA" w14:textId="77777777" w:rsidR="0010796D" w:rsidRDefault="0044600F">
            <w:r>
              <w:t>Образование и обучение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19713AF3" w14:textId="77777777" w:rsidR="0010796D" w:rsidRDefault="0044600F">
            <w:r>
              <w:t>Среднее профессиональное образование – программы подготовки квалифицированных рабочих (служащих)</w:t>
            </w:r>
          </w:p>
          <w:p w14:paraId="27EF30CE" w14:textId="77777777" w:rsidR="0010796D" w:rsidRDefault="0044600F">
            <w:r>
              <w:t>или</w:t>
            </w:r>
          </w:p>
          <w:p w14:paraId="1E300EFA" w14:textId="77777777" w:rsidR="0010796D" w:rsidRDefault="0044600F">
            <w:r>
              <w:t xml:space="preserve"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10796D" w14:paraId="68A28F5E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1675536" w14:textId="77777777" w:rsidR="0010796D" w:rsidRDefault="0044600F">
            <w:r>
              <w:t>Опыт практической работы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443CB96E" w14:textId="6E1E1335" w:rsidR="0010796D" w:rsidRDefault="0044600F" w:rsidP="002702D7">
            <w:r>
              <w:t xml:space="preserve">При наличии профессионального обучения стаж работы - не менее 1 года </w:t>
            </w:r>
            <w:r w:rsidR="002702D7" w:rsidRPr="00686ED5">
              <w:rPr>
                <w:color w:val="auto"/>
              </w:rPr>
              <w:t>практической работы по эксплуатации котельного оборудования</w:t>
            </w:r>
          </w:p>
        </w:tc>
      </w:tr>
    </w:tbl>
    <w:p w14:paraId="3F630442" w14:textId="77777777" w:rsidR="0010796D" w:rsidRDefault="0010796D">
      <w:pPr>
        <w:tabs>
          <w:tab w:val="left" w:pos="2484"/>
        </w:tabs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3659E767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71C29" w14:textId="77777777" w:rsidR="0010796D" w:rsidRDefault="0044600F">
            <w:r>
              <w:t xml:space="preserve">Особые условия допуска к работе 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035F9" w14:textId="77777777" w:rsidR="0010796D" w:rsidRDefault="0044600F">
            <w:r>
              <w:t>Лица не моложе 18 лет</w:t>
            </w:r>
          </w:p>
          <w:p w14:paraId="12E07AE6" w14:textId="44B91D13" w:rsidR="001958F8" w:rsidRDefault="001958F8">
            <w:r w:rsidRPr="00D22317">
              <w:t>Прохождение обязательных предварительных и периодических медицинских осмотров</w:t>
            </w:r>
          </w:p>
          <w:p w14:paraId="40EBEFC3" w14:textId="522C676B" w:rsidR="0010796D" w:rsidRDefault="0044600F">
            <w:r>
              <w:t>Обучение и первичная аттестация машинистов (кочегаров) и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предприятиями. Индивидуальная подготовка указанного персонала не допускается</w:t>
            </w:r>
          </w:p>
        </w:tc>
      </w:tr>
      <w:tr w:rsidR="0010796D" w14:paraId="63A3DCA9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F32E9" w14:textId="77777777" w:rsidR="0010796D" w:rsidRDefault="0044600F">
            <w:r>
              <w:t>Другие характеристики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0DBFB" w14:textId="77777777" w:rsidR="0010796D" w:rsidRDefault="0044600F">
            <w: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20552D3E" w14:textId="77777777" w:rsidR="0010796D" w:rsidRDefault="0010796D"/>
    <w:p w14:paraId="7EB561EF" w14:textId="77777777" w:rsidR="0010796D" w:rsidRDefault="0044600F">
      <w:r>
        <w:t>Справочная информация</w:t>
      </w:r>
    </w:p>
    <w:p w14:paraId="0F7B19CB" w14:textId="77777777" w:rsidR="0010796D" w:rsidRDefault="0010796D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77"/>
        <w:gridCol w:w="6560"/>
      </w:tblGrid>
      <w:tr w:rsidR="0010796D" w14:paraId="4373B3D9" w14:textId="77777777">
        <w:trPr>
          <w:trHeight w:val="283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93FEA" w14:textId="77777777" w:rsidR="0010796D" w:rsidRDefault="0044600F">
            <w:pPr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5AC35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C2993" w14:textId="77777777" w:rsidR="0010796D" w:rsidRDefault="004460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796D" w14:paraId="5940C52C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759F2" w14:textId="77777777" w:rsidR="0010796D" w:rsidRDefault="0044600F">
            <w:r>
              <w:t>ОКЗ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26D6F" w14:textId="77777777" w:rsidR="0010796D" w:rsidRDefault="0044600F">
            <w:r>
              <w:t>8182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10F7" w14:textId="77777777" w:rsidR="0010796D" w:rsidRDefault="0044600F">
            <w:r>
              <w:t>Операторы паровых машин и бойлерных установок</w:t>
            </w:r>
          </w:p>
        </w:tc>
      </w:tr>
      <w:tr w:rsidR="005863CB" w14:paraId="5DB96288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D90320" w14:textId="5DF997EB" w:rsidR="005863CB" w:rsidRDefault="005863CB" w:rsidP="00486107">
            <w:r>
              <w:t>ЕТКС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9A9CF" w14:textId="77777777" w:rsidR="005863CB" w:rsidRDefault="005863CB">
            <w:r>
              <w:t>§ 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4331A" w14:textId="6B5EFE53" w:rsidR="005863CB" w:rsidRDefault="00B96EEB">
            <w:r>
              <w:t>Машинист котлов 7</w:t>
            </w:r>
            <w:r w:rsidR="005863CB">
              <w:t xml:space="preserve"> разряд</w:t>
            </w:r>
          </w:p>
        </w:tc>
      </w:tr>
      <w:tr w:rsidR="005863CB" w14:paraId="385B397C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5DF70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991F8" w14:textId="77777777" w:rsidR="005863CB" w:rsidRDefault="005863CB">
            <w:r>
              <w:t>§ 36.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1BF79" w14:textId="052F61E0" w:rsidR="005863CB" w:rsidRDefault="005863CB">
            <w:r>
              <w:t>Старший машинист котельного оборудования</w:t>
            </w:r>
            <w:r w:rsidR="00B96EEB">
              <w:t xml:space="preserve"> 6-8 разряд</w:t>
            </w:r>
          </w:p>
        </w:tc>
      </w:tr>
      <w:tr w:rsidR="0010796D" w14:paraId="60ADD17C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90A30" w14:textId="5DDFC06C" w:rsidR="0010796D" w:rsidRDefault="0044600F" w:rsidP="00486107">
            <w:r>
              <w:t>ОКПДТР</w:t>
            </w:r>
            <w:r w:rsidR="00486107">
              <w:rPr>
                <w:rStyle w:val="ad"/>
              </w:rPr>
              <w:endnoteReference w:id="9"/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8997F" w14:textId="77777777" w:rsidR="0010796D" w:rsidRDefault="0088748C">
            <w:r>
              <w:t>104913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5709C" w14:textId="77777777" w:rsidR="0010796D" w:rsidRDefault="0044600F">
            <w:r>
              <w:t>Старший машинист котельного оборудования</w:t>
            </w:r>
          </w:p>
        </w:tc>
      </w:tr>
      <w:tr w:rsidR="0010796D" w14:paraId="3BB27B67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A6076" w14:textId="12720B58" w:rsidR="0010796D" w:rsidRDefault="0044600F" w:rsidP="00486107">
            <w:r>
              <w:t>Перечни СПО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33D3F" w14:textId="77777777" w:rsidR="0010796D" w:rsidRDefault="0044600F">
            <w:r>
              <w:t>13.01.01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1846F" w14:textId="77777777" w:rsidR="0010796D" w:rsidRDefault="0044600F">
            <w:r>
              <w:t>Машинист котлов</w:t>
            </w:r>
          </w:p>
        </w:tc>
      </w:tr>
    </w:tbl>
    <w:p w14:paraId="4934F988" w14:textId="77777777" w:rsidR="0010796D" w:rsidRDefault="0010796D"/>
    <w:p w14:paraId="1055AB74" w14:textId="77777777" w:rsidR="0010796D" w:rsidRDefault="0044600F">
      <w:r>
        <w:rPr>
          <w:b/>
        </w:rPr>
        <w:t>3.2.1. Трудовая функция</w:t>
      </w:r>
    </w:p>
    <w:p w14:paraId="419F3AD6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539DA130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A0F857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3D7DA" w14:textId="77777777" w:rsidR="0010796D" w:rsidRDefault="0044600F">
            <w:r>
              <w:t>Осуществление технического обслуживания и ремонта котельного оборудования и систем трубопроводов ОИАЭ в зоне ответственности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5CB384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FA965" w14:textId="77777777" w:rsidR="0010796D" w:rsidRDefault="0044600F">
            <w:pPr>
              <w:jc w:val="center"/>
            </w:pPr>
            <w:r>
              <w:t>B/01.4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F2446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64264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613D8462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084E0EE1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0C7B32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DEED9A" w14:textId="77777777" w:rsidR="0010796D" w:rsidRDefault="0044600F">
            <w:pPr>
              <w:jc w:val="both"/>
            </w:pPr>
            <w:r>
              <w:t>Сбор информации о состоянии оборудования для подготовки предложений по формированию плана-графика профилактического обслуживания и ремонтов</w:t>
            </w:r>
          </w:p>
        </w:tc>
      </w:tr>
      <w:tr w:rsidR="0010796D" w14:paraId="5CDD3B6C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9D90B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C5F1E1" w14:textId="77777777" w:rsidR="0010796D" w:rsidRDefault="0044600F">
            <w:pPr>
              <w:jc w:val="both"/>
            </w:pPr>
            <w:r>
              <w:t>Осуществление осмотра и оценки состояния обслуживаемого оборудования для определения объемов работ и потребностей в материалах, инструментах и оборудовании для выполнения профилактического обслуживания/ремонтов</w:t>
            </w:r>
          </w:p>
        </w:tc>
      </w:tr>
      <w:tr w:rsidR="0010796D" w14:paraId="0023128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3D93A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5612FC" w14:textId="77777777" w:rsidR="0010796D" w:rsidRDefault="0044600F">
            <w:pPr>
              <w:jc w:val="both"/>
            </w:pPr>
            <w:r>
              <w:t>Выполнение операций технического обслуживания согласно эксплуатационной документации на обслуживаемое оборудование</w:t>
            </w:r>
          </w:p>
        </w:tc>
      </w:tr>
      <w:tr w:rsidR="002E6C27" w14:paraId="4E2552D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67B3A8" w14:textId="77777777" w:rsidR="002E6C27" w:rsidRDefault="002E6C27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63EA6F" w14:textId="52313AFF" w:rsidR="002E6C27" w:rsidRDefault="002E6C27">
            <w:pPr>
              <w:jc w:val="both"/>
            </w:pPr>
            <w:r w:rsidRPr="00686ED5">
              <w:t>Выполнять диагностику оборудования по показаниям приборов контроля</w:t>
            </w:r>
          </w:p>
        </w:tc>
      </w:tr>
      <w:tr w:rsidR="0010796D" w14:paraId="535C4E8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8BB69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E89300" w14:textId="77777777" w:rsidR="0010796D" w:rsidRDefault="0044600F">
            <w:pPr>
              <w:jc w:val="both"/>
            </w:pPr>
            <w:r>
              <w:t>Выполнение работ по выводу обслуживаемого оборудования в ремонт в рамках своей компетенции</w:t>
            </w:r>
          </w:p>
        </w:tc>
      </w:tr>
      <w:tr w:rsidR="0010796D" w14:paraId="46F1A0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3E524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E6A26A" w14:textId="77777777" w:rsidR="0010796D" w:rsidRDefault="0044600F">
            <w:pPr>
              <w:jc w:val="both"/>
            </w:pPr>
            <w:r>
              <w:t>Выполнение ремонтных работ на обслуживаемом оборудовании в рамках своей компетенции</w:t>
            </w:r>
          </w:p>
        </w:tc>
      </w:tr>
      <w:tr w:rsidR="0010796D" w14:paraId="54D8EF5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AE542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DF62AA" w14:textId="77777777" w:rsidR="0010796D" w:rsidRDefault="0044600F">
            <w:pPr>
              <w:jc w:val="both"/>
            </w:pPr>
            <w:r>
              <w:t>Контроль соблюдения сроков и объемов работ специализированными бригадами или внешними подрядчиками в рамках своей компетенции</w:t>
            </w:r>
          </w:p>
        </w:tc>
      </w:tr>
      <w:tr w:rsidR="00A24094" w14:paraId="44FF9C41" w14:textId="77777777" w:rsidTr="00A24094">
        <w:trPr>
          <w:trHeight w:val="526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61F548" w14:textId="77777777" w:rsidR="00A24094" w:rsidRDefault="00A24094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0B927D" w14:textId="77777777" w:rsidR="00A24094" w:rsidRDefault="00A24094">
            <w:pPr>
              <w:jc w:val="both"/>
            </w:pPr>
            <w:r>
              <w:t>Оформление технической документации по выполненным работам по обслуживанию/ремонту обслуживаемого оборудования</w:t>
            </w:r>
          </w:p>
        </w:tc>
      </w:tr>
      <w:tr w:rsidR="0010796D" w14:paraId="2168CFB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1A3119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DA4A80" w14:textId="77777777" w:rsidR="0010796D" w:rsidRDefault="0044600F">
            <w:pPr>
              <w:jc w:val="both"/>
            </w:pPr>
            <w:r>
              <w:t>Выполнять обходы и осмотры котельного оборудования и систем трубопроводов для оценки текущего состояния и условий эксплуатации</w:t>
            </w:r>
          </w:p>
        </w:tc>
      </w:tr>
      <w:tr w:rsidR="0010796D" w14:paraId="1B2F8F5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F66B3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7AEF00" w14:textId="77777777" w:rsidR="0010796D" w:rsidRDefault="0044600F">
            <w:pPr>
              <w:jc w:val="both"/>
            </w:pPr>
            <w:r>
              <w:t xml:space="preserve">Выполнять диагностику оборудования </w:t>
            </w:r>
          </w:p>
        </w:tc>
      </w:tr>
      <w:tr w:rsidR="0010796D" w14:paraId="12E523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99F8B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E803C3" w14:textId="77777777" w:rsidR="0010796D" w:rsidRDefault="0044600F">
            <w:pPr>
              <w:jc w:val="both"/>
            </w:pPr>
            <w:r>
              <w:t>Выявлять неисправности, несоответствия и потенциальные угрозы нормальному функционированию обслуживаемого оборудования</w:t>
            </w:r>
          </w:p>
        </w:tc>
      </w:tr>
      <w:tr w:rsidR="0010796D" w14:paraId="41ACDC6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9F73D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2BE2E9" w14:textId="77777777" w:rsidR="0010796D" w:rsidRDefault="0044600F">
            <w:pPr>
              <w:jc w:val="both"/>
            </w:pPr>
            <w:r>
              <w:t>Выполнять пуск, останов, опробование  котельного оборудования и систем трубопроводов, переходы по оборудованию</w:t>
            </w:r>
          </w:p>
        </w:tc>
      </w:tr>
      <w:tr w:rsidR="0010796D" w14:paraId="0039AE5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8F905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A1334B" w14:textId="77777777" w:rsidR="0010796D" w:rsidRDefault="0044600F">
            <w:pPr>
              <w:jc w:val="both"/>
            </w:pPr>
            <w:r>
              <w:t>Проводить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</w:tr>
      <w:tr w:rsidR="0010796D" w14:paraId="7AA08C6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E2479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6E1AC6C" w14:textId="77777777" w:rsidR="0010796D" w:rsidRDefault="0044600F">
            <w:pPr>
              <w:jc w:val="both"/>
            </w:pPr>
            <w:r>
              <w:t>Организовывать сбор информации о состоянии оборудования от подчиненного персонала</w:t>
            </w:r>
          </w:p>
        </w:tc>
      </w:tr>
      <w:tr w:rsidR="0010796D" w14:paraId="792660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37AEE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3D9913" w14:textId="77777777" w:rsidR="0010796D" w:rsidRDefault="0044600F">
            <w:pPr>
              <w:jc w:val="both"/>
            </w:pPr>
            <w:r>
              <w:t>Формулировать предложения к планам и графикам обслуживания и ремонта оборудования</w:t>
            </w:r>
          </w:p>
        </w:tc>
      </w:tr>
      <w:tr w:rsidR="0010796D" w14:paraId="6805A03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60EA5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0A0243" w14:textId="77777777" w:rsidR="0010796D" w:rsidRDefault="0044600F">
            <w:pPr>
              <w:jc w:val="both"/>
            </w:pPr>
            <w:r>
              <w:t>Определять потребности в материалах, инструментах, приборах и оборудовании для выполнения технического обслуживания, профилактических и ремонтных работ обслуживаемого оборудования</w:t>
            </w:r>
          </w:p>
        </w:tc>
      </w:tr>
      <w:tr w:rsidR="0010796D" w14:paraId="22D3B7F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DFB8E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C4E00A" w14:textId="45B1C61E" w:rsidR="002E6C27" w:rsidRDefault="0044600F">
            <w:pPr>
              <w:jc w:val="both"/>
            </w:pPr>
            <w:r>
              <w:t>Контролировать состояние и требования безопасности рабочих мест при проведении ремонтных работ в рамках своей компетенции</w:t>
            </w:r>
          </w:p>
        </w:tc>
      </w:tr>
      <w:tr w:rsidR="0010796D" w14:paraId="35FB1EE9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45AB37" w14:textId="77777777" w:rsidR="0010796D" w:rsidRDefault="0044600F">
            <w:r>
              <w:lastRenderedPageBreak/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C63C11" w14:textId="77777777" w:rsidR="0010796D" w:rsidRDefault="0044600F">
            <w:pPr>
              <w:jc w:val="both"/>
            </w:pPr>
            <w:r>
              <w:t>Этапы и мероприятия по выводу оборудования в ремонт</w:t>
            </w:r>
          </w:p>
        </w:tc>
      </w:tr>
      <w:tr w:rsidR="0010796D" w14:paraId="4370721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DD961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D44BE5" w14:textId="77777777" w:rsidR="0010796D" w:rsidRDefault="0044600F">
            <w:pPr>
              <w:jc w:val="both"/>
            </w:pPr>
            <w:r>
              <w:t>Виды ремонтов и состав ремонтных работ</w:t>
            </w:r>
          </w:p>
        </w:tc>
      </w:tr>
      <w:tr w:rsidR="0010796D" w14:paraId="22FF63A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D6F89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0C615A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B27421" w14:paraId="7ADCF3B4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9EF315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E0384E" w14:textId="14E1029D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Требования охраны труда</w:t>
            </w:r>
          </w:p>
        </w:tc>
      </w:tr>
      <w:tr w:rsidR="00B27421" w14:paraId="321ECF51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B76C25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BCB956" w14:textId="172DEAC6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Промышленной безопасности</w:t>
            </w:r>
          </w:p>
        </w:tc>
      </w:tr>
      <w:tr w:rsidR="00B27421" w14:paraId="05FFE7BA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D58E2D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BC25B9" w14:textId="57946813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Ядерной, радиационной безопасности, пожарной безопасности</w:t>
            </w:r>
          </w:p>
        </w:tc>
      </w:tr>
      <w:tr w:rsidR="00B27421" w14:paraId="6C1C26EE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01AA0F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E60A0B" w14:textId="736978F1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Основы экологического законодательства Российской Федерации</w:t>
            </w:r>
          </w:p>
        </w:tc>
      </w:tr>
      <w:tr w:rsidR="00B27421" w14:paraId="465267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E4BD6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300591" w14:textId="77777777" w:rsidR="00B27421" w:rsidRDefault="00B27421" w:rsidP="00B27421">
            <w:pPr>
              <w:jc w:val="both"/>
            </w:pPr>
            <w:r>
              <w:t>Оформление технической документации по ремонту и обслуживанию котельного оборудования</w:t>
            </w:r>
          </w:p>
        </w:tc>
      </w:tr>
      <w:tr w:rsidR="00B27421" w14:paraId="50896D0F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60A6DF" w14:textId="77777777" w:rsidR="00B27421" w:rsidRDefault="00B27421" w:rsidP="00B27421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EEB458" w14:textId="77777777" w:rsidR="00B27421" w:rsidRDefault="00B27421" w:rsidP="00B27421">
            <w:r>
              <w:t>-</w:t>
            </w:r>
          </w:p>
        </w:tc>
      </w:tr>
    </w:tbl>
    <w:p w14:paraId="4329B12A" w14:textId="77777777" w:rsidR="0010796D" w:rsidRDefault="0010796D">
      <w:pPr>
        <w:ind w:firstLine="709"/>
      </w:pPr>
    </w:p>
    <w:p w14:paraId="317E747F" w14:textId="77777777" w:rsidR="0010796D" w:rsidRDefault="0010796D">
      <w:pPr>
        <w:ind w:firstLine="709"/>
      </w:pPr>
    </w:p>
    <w:p w14:paraId="5B47F69D" w14:textId="77777777" w:rsidR="0010796D" w:rsidRDefault="0044600F">
      <w:r>
        <w:rPr>
          <w:b/>
        </w:rPr>
        <w:t>3.2.2. Трудовая функция</w:t>
      </w:r>
    </w:p>
    <w:p w14:paraId="72CCD400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612DDBFC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EE0494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6FEA" w14:textId="77777777" w:rsidR="0010796D" w:rsidRDefault="0044600F">
            <w:r>
              <w:t>Эксплуатация котельного оборудования и систем трубопроводов ОИАЭ в зоне ответственности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FC4F27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581A1" w14:textId="77777777" w:rsidR="0010796D" w:rsidRDefault="0044600F">
            <w:pPr>
              <w:jc w:val="center"/>
            </w:pPr>
            <w:r>
              <w:t>B/02.4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FADE1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6378B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375D4291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3F822D8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CF7D5C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08ED3E" w14:textId="77777777" w:rsidR="0010796D" w:rsidRDefault="0044600F">
            <w:pPr>
              <w:jc w:val="both"/>
            </w:pPr>
            <w:r>
              <w:t>Ведение режима работы котлов в соответствии с графиком нагрузок</w:t>
            </w:r>
          </w:p>
        </w:tc>
      </w:tr>
      <w:tr w:rsidR="0010796D" w14:paraId="0B69FBA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1A65C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BE1CF7" w14:textId="77777777" w:rsidR="0010796D" w:rsidRDefault="0044600F">
            <w:pPr>
              <w:jc w:val="both"/>
            </w:pPr>
            <w:r>
              <w:t>Мониторинг технологических параметров работы оборудования с учетом режима</w:t>
            </w:r>
          </w:p>
        </w:tc>
      </w:tr>
      <w:tr w:rsidR="0010796D" w14:paraId="55DB065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E75E2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131A0B" w14:textId="77777777" w:rsidR="0010796D" w:rsidRDefault="0044600F">
            <w:pPr>
              <w:jc w:val="both"/>
            </w:pPr>
            <w:r>
              <w:t>Анализ данных мониторинга для принятия решений о необходимости корректировки работы оборудования</w:t>
            </w:r>
          </w:p>
        </w:tc>
      </w:tr>
      <w:tr w:rsidR="0010796D" w14:paraId="61B9663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900D0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51A1D0" w14:textId="77777777" w:rsidR="0010796D" w:rsidRDefault="0044600F">
            <w:pPr>
              <w:jc w:val="both"/>
            </w:pPr>
            <w:r>
              <w:t>Выполнение регулировок и настроек работы оборудования для достижения оптимальных параметров рабочего процесса</w:t>
            </w:r>
          </w:p>
        </w:tc>
      </w:tr>
      <w:tr w:rsidR="0010796D" w14:paraId="237C736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93ABB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2F73DB" w14:textId="77777777" w:rsidR="0010796D" w:rsidRDefault="0044600F">
            <w:pPr>
              <w:jc w:val="both"/>
            </w:pPr>
            <w:r>
              <w:t>Оформление документации по эксплуатации оборудования</w:t>
            </w:r>
          </w:p>
        </w:tc>
      </w:tr>
      <w:tr w:rsidR="0010796D" w14:paraId="7DED3A60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62E30B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AD0D8B" w14:textId="77777777" w:rsidR="0010796D" w:rsidRDefault="0044600F">
            <w:pPr>
              <w:jc w:val="both"/>
            </w:pPr>
            <w:r>
              <w:t>Изменять режим работы оборудования в технологических схемах</w:t>
            </w:r>
          </w:p>
        </w:tc>
      </w:tr>
      <w:tr w:rsidR="0010796D" w14:paraId="3D97365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E56D8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A6FF26" w14:textId="77777777" w:rsidR="0010796D" w:rsidRDefault="0044600F">
            <w:pPr>
              <w:jc w:val="both"/>
            </w:pPr>
            <w:r>
              <w:t>Выполнять оперативные переключения на оборудовании, устройствах и технологических системах</w:t>
            </w:r>
          </w:p>
        </w:tc>
      </w:tr>
      <w:tr w:rsidR="0010796D" w14:paraId="284551B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0D544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67982A" w14:textId="77777777" w:rsidR="0010796D" w:rsidRDefault="0044600F">
            <w:pPr>
              <w:jc w:val="both"/>
            </w:pPr>
            <w:r>
              <w:t>Проводить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</w:tr>
      <w:tr w:rsidR="0010796D" w14:paraId="428EF64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5C6D6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DE3B20" w14:textId="77777777" w:rsidR="0010796D" w:rsidRDefault="0044600F">
            <w:pPr>
              <w:jc w:val="both"/>
            </w:pPr>
            <w:r>
              <w:t>Выполнять корректировку параметров работы оборудования</w:t>
            </w:r>
          </w:p>
        </w:tc>
      </w:tr>
      <w:tr w:rsidR="0010796D" w14:paraId="2BE8583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8A7F0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37C75F" w14:textId="77777777" w:rsidR="0010796D" w:rsidRDefault="0044600F">
            <w:pPr>
              <w:jc w:val="both"/>
            </w:pPr>
            <w:r>
              <w:rPr>
                <w:rStyle w:val="sc-ehmyha0"/>
                <w:spacing w:val="-5"/>
              </w:rPr>
              <w:t>Разрабатывать предложения по оптимизации нагрузки и увеличению производительности оборудования</w:t>
            </w:r>
          </w:p>
        </w:tc>
      </w:tr>
      <w:tr w:rsidR="0010796D" w14:paraId="08AA82E5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8CE69D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77C417" w14:textId="77777777" w:rsidR="0010796D" w:rsidRDefault="0044600F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10796D" w14:paraId="2D9A13E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6C4B2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8D0233" w14:textId="77777777" w:rsidR="0010796D" w:rsidRDefault="0044600F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10796D" w14:paraId="4D8732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F95EC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B6C3EE" w14:textId="77777777" w:rsidR="0010796D" w:rsidRDefault="0044600F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10796D" w14:paraId="7A0B5E3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B070BD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E1E497" w14:textId="77777777" w:rsidR="0010796D" w:rsidRDefault="0044600F">
            <w:pPr>
              <w:jc w:val="both"/>
            </w:pPr>
            <w:r>
              <w:t>Параметры качества воды и пара</w:t>
            </w:r>
          </w:p>
        </w:tc>
      </w:tr>
      <w:tr w:rsidR="0010796D" w14:paraId="6D4E8EE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29D99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8C6013" w14:textId="77777777" w:rsidR="0010796D" w:rsidRDefault="0044600F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10796D" w14:paraId="0DC36EE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CDBB4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96F1B4" w14:textId="77777777" w:rsidR="0010796D" w:rsidRDefault="0044600F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10796D" w14:paraId="593A9C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82EFC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34BCC5" w14:textId="77777777" w:rsidR="0010796D" w:rsidRDefault="0044600F">
            <w:pPr>
              <w:jc w:val="both"/>
            </w:pPr>
            <w:r>
              <w:t>Способы корректировки и настройки рабочих параметров обслуживаемого оборудования</w:t>
            </w:r>
          </w:p>
        </w:tc>
      </w:tr>
      <w:tr w:rsidR="0050428C" w14:paraId="2E2C47F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2DF84F" w14:textId="77777777" w:rsidR="0050428C" w:rsidRDefault="0050428C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89BDAF9" w14:textId="181CB3AE" w:rsidR="0050428C" w:rsidRPr="00686ED5" w:rsidRDefault="0050428C">
            <w:pPr>
              <w:jc w:val="both"/>
              <w:rPr>
                <w:color w:val="auto"/>
              </w:rPr>
            </w:pPr>
            <w:r w:rsidRPr="00686ED5">
              <w:rPr>
                <w:color w:val="auto"/>
                <w:szCs w:val="24"/>
              </w:rPr>
              <w:t>Режимы работы котла и вспомогательного оборудования, предусмотренные технологическим регламентом</w:t>
            </w:r>
          </w:p>
        </w:tc>
      </w:tr>
      <w:tr w:rsidR="00B27421" w14:paraId="00A17C49" w14:textId="77777777" w:rsidTr="00BD6874">
        <w:trPr>
          <w:trHeight w:val="845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28031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74C9949" w14:textId="77777777" w:rsidR="00B27421" w:rsidRPr="00686ED5" w:rsidRDefault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B27421" w14:paraId="56F3DBFF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1AB1A1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1D1D24" w14:textId="0A5D4B4F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Требования охраны труда</w:t>
            </w:r>
          </w:p>
        </w:tc>
      </w:tr>
      <w:tr w:rsidR="00B27421" w14:paraId="4AFCD785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80987D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66C0BC" w14:textId="381EB8EB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Промышленной безопасности</w:t>
            </w:r>
          </w:p>
        </w:tc>
      </w:tr>
      <w:tr w:rsidR="00B27421" w14:paraId="657C4A83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D320F1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A35EE5" w14:textId="0DA8D116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Ядерной, радиационной безопасности, пожарной безопасности</w:t>
            </w:r>
          </w:p>
        </w:tc>
      </w:tr>
      <w:tr w:rsidR="00B27421" w14:paraId="3BDDCC5F" w14:textId="77777777" w:rsidTr="00416B14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3F3CF1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11BF1E" w14:textId="2069F7EF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Основы экологического законодательства Российской Федерации</w:t>
            </w:r>
          </w:p>
        </w:tc>
      </w:tr>
      <w:tr w:rsidR="00B27421" w14:paraId="41C1C2E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2DB574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96F856" w14:textId="77777777" w:rsidR="00B27421" w:rsidRDefault="00B27421" w:rsidP="00B27421">
            <w:pPr>
              <w:jc w:val="both"/>
            </w:pPr>
            <w:r>
              <w:t>Оформление технической документации</w:t>
            </w:r>
          </w:p>
        </w:tc>
      </w:tr>
      <w:tr w:rsidR="00B27421" w14:paraId="084DABBE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5DD7BA" w14:textId="77777777" w:rsidR="00B27421" w:rsidRDefault="00B27421" w:rsidP="00B27421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29D7EE" w14:textId="77777777" w:rsidR="00B27421" w:rsidRDefault="00B27421" w:rsidP="00B27421">
            <w:r>
              <w:t>-</w:t>
            </w:r>
          </w:p>
        </w:tc>
      </w:tr>
    </w:tbl>
    <w:p w14:paraId="26C2492E" w14:textId="77777777" w:rsidR="0010796D" w:rsidRDefault="0010796D">
      <w:pPr>
        <w:ind w:firstLine="709"/>
      </w:pPr>
    </w:p>
    <w:p w14:paraId="067E232F" w14:textId="77777777" w:rsidR="0010796D" w:rsidRDefault="0010796D"/>
    <w:p w14:paraId="301881C4" w14:textId="77777777" w:rsidR="0010796D" w:rsidRDefault="0044600F">
      <w:r>
        <w:rPr>
          <w:b/>
        </w:rPr>
        <w:t>3.2.3. Трудовая функция</w:t>
      </w:r>
    </w:p>
    <w:p w14:paraId="3736FED1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4B5F9B8D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DA5DC2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BC067" w14:textId="77777777" w:rsidR="0010796D" w:rsidRDefault="0044600F">
            <w:r>
              <w:t>Координация деятельности подчиненного персонала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2122F6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6EE71" w14:textId="73405116" w:rsidR="0010796D" w:rsidRDefault="0044600F">
            <w:pPr>
              <w:jc w:val="center"/>
            </w:pPr>
            <w:r>
              <w:t>B/0</w:t>
            </w:r>
            <w:r w:rsidR="001E7B1E">
              <w:t>3</w:t>
            </w:r>
            <w:r>
              <w:t>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62BF0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04338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2DDF52C1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772A8581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768A7B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AB7EC1" w14:textId="77777777" w:rsidR="0010796D" w:rsidRDefault="0044600F">
            <w:pPr>
              <w:jc w:val="both"/>
            </w:pPr>
            <w:r>
              <w:t>Осуществление формирования и распределения производственных заданий и поручений для подчиненного персонала</w:t>
            </w:r>
          </w:p>
        </w:tc>
      </w:tr>
      <w:tr w:rsidR="0010796D" w14:paraId="15D1A5E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50AC6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F400DA" w14:textId="77777777" w:rsidR="0010796D" w:rsidRDefault="0044600F">
            <w:pPr>
              <w:jc w:val="both"/>
            </w:pPr>
            <w:r>
              <w:t>Консультирование подчиненных работников по особенностям выполнения порученных заданий</w:t>
            </w:r>
          </w:p>
        </w:tc>
      </w:tr>
      <w:tr w:rsidR="0010796D" w14:paraId="0A09399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D76352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09FBAF" w14:textId="77777777" w:rsidR="0010796D" w:rsidRDefault="0044600F">
            <w:pPr>
              <w:jc w:val="both"/>
            </w:pPr>
            <w:r>
              <w:t>Организация безопасных условий труда подчиненных работников в рамках своей компетенции</w:t>
            </w:r>
          </w:p>
        </w:tc>
      </w:tr>
      <w:tr w:rsidR="0010796D" w14:paraId="746F5FB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F27D7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C32500" w14:textId="77777777" w:rsidR="0010796D" w:rsidRDefault="0044600F">
            <w:pPr>
              <w:jc w:val="both"/>
            </w:pPr>
            <w:r>
              <w:t>Контроль состояния рабочих мест подчиненного персонала в рамках своей компетенции</w:t>
            </w:r>
          </w:p>
        </w:tc>
      </w:tr>
      <w:tr w:rsidR="0010796D" w14:paraId="6A34F25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B8E7B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9D7241" w14:textId="77777777" w:rsidR="0010796D" w:rsidRDefault="0044600F">
            <w:pPr>
              <w:jc w:val="both"/>
            </w:pPr>
            <w:r>
              <w:t>Контроль соблюдения технологической дисциплины, технологических инструкций, положений эксплуатационной документации</w:t>
            </w:r>
          </w:p>
        </w:tc>
      </w:tr>
      <w:tr w:rsidR="0010796D" w14:paraId="5ABD99E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40EAF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81C70A" w14:textId="77777777" w:rsidR="0010796D" w:rsidRDefault="0044600F">
            <w:pPr>
              <w:jc w:val="both"/>
            </w:pPr>
            <w:r>
              <w:t>Контроль соблюдения подчиненными работниками требований охраны труда, экологической, пожарной, ядерной и радиационной безопасности и взрывобезопасности</w:t>
            </w:r>
          </w:p>
        </w:tc>
      </w:tr>
      <w:tr w:rsidR="0010796D" w14:paraId="2F12CD60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C639DD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A6B24B" w14:textId="77777777" w:rsidR="0010796D" w:rsidRDefault="0044600F">
            <w:pPr>
              <w:jc w:val="both"/>
            </w:pPr>
            <w:r>
              <w:t>Анализировать данные оперативной и технической документации</w:t>
            </w:r>
          </w:p>
        </w:tc>
      </w:tr>
      <w:tr w:rsidR="0010796D" w14:paraId="20AFFC5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5DA58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A41B16" w14:textId="77777777" w:rsidR="0010796D" w:rsidRDefault="0044600F">
            <w:pPr>
              <w:jc w:val="both"/>
            </w:pPr>
            <w:r>
              <w:t>Определять ответственных за выполнение работ с учетом квалификаций и компетенций персонала</w:t>
            </w:r>
          </w:p>
        </w:tc>
      </w:tr>
      <w:tr w:rsidR="0010796D" w14:paraId="0241C00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6FD41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29662E" w14:textId="77777777" w:rsidR="0010796D" w:rsidRDefault="0044600F">
            <w:pPr>
              <w:jc w:val="both"/>
            </w:pPr>
            <w:r>
              <w:t>Разрабатывать инструкции для подчиненных работников в рамках своей компетенции</w:t>
            </w:r>
          </w:p>
        </w:tc>
      </w:tr>
      <w:tr w:rsidR="0010796D" w14:paraId="56B327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71047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C62CD8" w14:textId="77777777" w:rsidR="0010796D" w:rsidRDefault="0044600F">
            <w:pPr>
              <w:jc w:val="both"/>
            </w:pPr>
            <w:r>
              <w:t>Оценивать результаты выполненных работ в рамках своей компетенции</w:t>
            </w:r>
          </w:p>
        </w:tc>
      </w:tr>
      <w:tr w:rsidR="0010796D" w14:paraId="25AE667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FF027D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0F369A" w14:textId="77777777" w:rsidR="0010796D" w:rsidRDefault="0044600F">
            <w:pPr>
              <w:jc w:val="both"/>
            </w:pPr>
            <w:r>
              <w:t>Руководить действиями подчиненных в нештатных и аварийных ситуациях в рамках своей компетенции</w:t>
            </w:r>
          </w:p>
        </w:tc>
      </w:tr>
      <w:tr w:rsidR="00B27421" w14:paraId="2801F98D" w14:textId="77777777" w:rsidTr="00416B14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E9DF019" w14:textId="77777777" w:rsidR="00B27421" w:rsidRDefault="00B27421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10B523" w14:textId="77777777" w:rsidR="00B27421" w:rsidRDefault="00B27421">
            <w:pPr>
              <w:jc w:val="both"/>
            </w:pPr>
            <w:r>
              <w:t>Трудовое законодательство Российской Федерации в области трудового распорядка и дисциплины труда, охраны труда</w:t>
            </w:r>
          </w:p>
        </w:tc>
      </w:tr>
      <w:tr w:rsidR="00B27421" w14:paraId="650E05E2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ECF572F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50926C" w14:textId="77777777" w:rsidR="00B27421" w:rsidRDefault="00B27421">
            <w:pPr>
              <w:jc w:val="both"/>
            </w:pPr>
            <w:r>
              <w:t>Методы мотивации персонала</w:t>
            </w:r>
          </w:p>
        </w:tc>
      </w:tr>
      <w:tr w:rsidR="00B27421" w14:paraId="66484C41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53446B4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892B20" w14:textId="122A866E" w:rsidR="00B27421" w:rsidRPr="00686ED5" w:rsidRDefault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  <w:szCs w:val="24"/>
              </w:rPr>
              <w:t>Методы контроля управленческих решений</w:t>
            </w:r>
          </w:p>
        </w:tc>
      </w:tr>
      <w:tr w:rsidR="00B27421" w14:paraId="45DCCE66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1946FF4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97BA8F" w14:textId="09DD22D8" w:rsidR="00B27421" w:rsidRPr="00686ED5" w:rsidRDefault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  <w:szCs w:val="24"/>
              </w:rPr>
              <w:t>Методы предотвращения неправильных действий персонала</w:t>
            </w:r>
          </w:p>
        </w:tc>
      </w:tr>
      <w:tr w:rsidR="00B27421" w14:paraId="268C4F49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604A855" w14:textId="77777777" w:rsidR="00B27421" w:rsidRDefault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BAC109" w14:textId="77777777" w:rsidR="00B27421" w:rsidRPr="00686ED5" w:rsidRDefault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Приемы эффективной коммуникации</w:t>
            </w:r>
          </w:p>
        </w:tc>
      </w:tr>
      <w:tr w:rsidR="00B27421" w14:paraId="684D3A10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FCA7544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019210" w14:textId="30C98C94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Требования охраны труда</w:t>
            </w:r>
          </w:p>
        </w:tc>
      </w:tr>
      <w:tr w:rsidR="00B27421" w14:paraId="45222AF2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E02FBF1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880B30" w14:textId="3F22E93A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Промышленной безопасности</w:t>
            </w:r>
          </w:p>
        </w:tc>
      </w:tr>
      <w:tr w:rsidR="00B27421" w14:paraId="5FFE864D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21F10C0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D26F23" w14:textId="395A1948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Ядерной, радиационной безопасности, пожарной безопасности</w:t>
            </w:r>
          </w:p>
        </w:tc>
      </w:tr>
      <w:tr w:rsidR="00B27421" w14:paraId="0DBA2699" w14:textId="77777777" w:rsidTr="00416B14">
        <w:trPr>
          <w:trHeight w:val="20"/>
        </w:trPr>
        <w:tc>
          <w:tcPr>
            <w:tcW w:w="2264" w:type="dxa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EA7AAB" w14:textId="77777777" w:rsidR="00B27421" w:rsidRDefault="00B27421" w:rsidP="00B27421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70E2D1" w14:textId="5088B65F" w:rsidR="00B27421" w:rsidRPr="00686ED5" w:rsidRDefault="00B27421" w:rsidP="00B27421">
            <w:pPr>
              <w:jc w:val="both"/>
              <w:rPr>
                <w:color w:val="auto"/>
              </w:rPr>
            </w:pPr>
            <w:r w:rsidRPr="00686ED5">
              <w:rPr>
                <w:color w:val="auto"/>
              </w:rPr>
              <w:t>Основы экологического законодательства Российской Федерации</w:t>
            </w:r>
          </w:p>
        </w:tc>
      </w:tr>
      <w:tr w:rsidR="00B27421" w14:paraId="1BDDF9C4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B9783D" w14:textId="77777777" w:rsidR="00B27421" w:rsidRDefault="00B27421" w:rsidP="00B27421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46A2BC" w14:textId="77777777" w:rsidR="00B27421" w:rsidRDefault="00B27421" w:rsidP="00B27421">
            <w:r>
              <w:t>-</w:t>
            </w:r>
          </w:p>
        </w:tc>
      </w:tr>
    </w:tbl>
    <w:p w14:paraId="2D61DB75" w14:textId="77777777" w:rsidR="00C457E9" w:rsidRDefault="00C457E9">
      <w:pPr>
        <w:pStyle w:val="10"/>
      </w:pPr>
      <w:bookmarkStart w:id="7" w:name="__RefHeading___6"/>
      <w:bookmarkEnd w:id="7"/>
    </w:p>
    <w:p w14:paraId="0DC58B6A" w14:textId="6259E2E2" w:rsidR="0010796D" w:rsidRDefault="0044600F">
      <w:pPr>
        <w:pStyle w:val="10"/>
      </w:pPr>
      <w:bookmarkStart w:id="8" w:name="_GoBack"/>
      <w:bookmarkEnd w:id="8"/>
      <w:r>
        <w:lastRenderedPageBreak/>
        <w:t>IV. Сведения об организациях – разработчиках профессионального стандарта</w:t>
      </w:r>
    </w:p>
    <w:p w14:paraId="6E821BF3" w14:textId="77777777" w:rsidR="0010796D" w:rsidRDefault="0010796D"/>
    <w:p w14:paraId="10772D32" w14:textId="77777777" w:rsidR="0010796D" w:rsidRDefault="0044600F">
      <w:pPr>
        <w:rPr>
          <w:b/>
        </w:rPr>
      </w:pPr>
      <w:r>
        <w:rPr>
          <w:b/>
        </w:rPr>
        <w:t>4.1. Ответственная организация-разработчик</w:t>
      </w:r>
    </w:p>
    <w:p w14:paraId="470D8AA4" w14:textId="77777777" w:rsidR="0010796D" w:rsidRDefault="0010796D"/>
    <w:tbl>
      <w:tblPr>
        <w:tblW w:w="0" w:type="auto"/>
        <w:tblInd w:w="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10796D" w14:paraId="432D7BA4" w14:textId="77777777">
        <w:trPr>
          <w:trHeight w:val="20"/>
        </w:trPr>
        <w:tc>
          <w:tcPr>
            <w:tcW w:w="10205" w:type="dxa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D8C873F" w14:textId="77777777" w:rsidR="0010796D" w:rsidRDefault="0044600F">
            <w:r>
              <w:t>ОООР «Союз работодателей атомной промышленности, энергетики и науки России», город Москва</w:t>
            </w:r>
          </w:p>
        </w:tc>
      </w:tr>
      <w:tr w:rsidR="0010796D" w14:paraId="1BAD5A76" w14:textId="77777777">
        <w:trPr>
          <w:trHeight w:val="20"/>
        </w:trPr>
        <w:tc>
          <w:tcPr>
            <w:tcW w:w="10205" w:type="dxa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2ED10E1" w14:textId="77777777" w:rsidR="0010796D" w:rsidRDefault="0044600F">
            <w:r>
              <w:t>Генеральный директор Хитров Андрей Юрьевич</w:t>
            </w:r>
          </w:p>
        </w:tc>
      </w:tr>
    </w:tbl>
    <w:p w14:paraId="647428B9" w14:textId="77777777" w:rsidR="0010796D" w:rsidRDefault="0010796D"/>
    <w:p w14:paraId="574B2276" w14:textId="77777777" w:rsidR="0010796D" w:rsidRDefault="0044600F">
      <w:pPr>
        <w:rPr>
          <w:b/>
        </w:rPr>
      </w:pPr>
      <w:r>
        <w:rPr>
          <w:b/>
        </w:rPr>
        <w:t>4.2. Наименования организаций-разработчиков</w:t>
      </w:r>
    </w:p>
    <w:p w14:paraId="7876003A" w14:textId="77777777" w:rsidR="0010796D" w:rsidRDefault="0010796D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9685"/>
      </w:tblGrid>
      <w:tr w:rsidR="0010796D" w14:paraId="343A8107" w14:textId="77777777" w:rsidTr="0088748C">
        <w:trPr>
          <w:trHeight w:val="20"/>
        </w:trPr>
        <w:tc>
          <w:tcPr>
            <w:tcW w:w="520" w:type="dxa"/>
          </w:tcPr>
          <w:p w14:paraId="61F39878" w14:textId="77777777" w:rsidR="0010796D" w:rsidRDefault="0010796D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92D26E8" w14:textId="77777777" w:rsidR="0010796D" w:rsidRDefault="0088748C">
            <w:r>
              <w:t>АО «Концерн Росэнергоатом», город Москва</w:t>
            </w:r>
          </w:p>
        </w:tc>
      </w:tr>
      <w:tr w:rsidR="0010796D" w14:paraId="2981F8C7" w14:textId="77777777" w:rsidTr="0088748C">
        <w:trPr>
          <w:trHeight w:val="20"/>
        </w:trPr>
        <w:tc>
          <w:tcPr>
            <w:tcW w:w="520" w:type="dxa"/>
          </w:tcPr>
          <w:p w14:paraId="4374AEDA" w14:textId="77777777" w:rsidR="0010796D" w:rsidRDefault="0010796D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6E64BBB5" w14:textId="77777777" w:rsidR="0010796D" w:rsidRDefault="0088748C">
            <w:r>
              <w:t>ФГБУ «ВНИИ труда» Минтруда России, город Москва</w:t>
            </w:r>
          </w:p>
        </w:tc>
      </w:tr>
      <w:tr w:rsidR="0044600F" w14:paraId="2F5F9C69" w14:textId="77777777" w:rsidTr="0088748C">
        <w:trPr>
          <w:trHeight w:val="20"/>
        </w:trPr>
        <w:tc>
          <w:tcPr>
            <w:tcW w:w="520" w:type="dxa"/>
          </w:tcPr>
          <w:p w14:paraId="7A31C507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62609C78" w14:textId="77777777" w:rsidR="0044600F" w:rsidRDefault="0044600F">
            <w:r>
              <w:t>Филиал АО «Концерн Росэнергоатом» «</w:t>
            </w:r>
            <w:proofErr w:type="spellStart"/>
            <w:r>
              <w:t>Балаковская</w:t>
            </w:r>
            <w:proofErr w:type="spellEnd"/>
            <w:r>
              <w:t xml:space="preserve"> атомная станция», город Балаково Саратовской области</w:t>
            </w:r>
          </w:p>
        </w:tc>
      </w:tr>
      <w:tr w:rsidR="0044600F" w14:paraId="65F743C4" w14:textId="77777777" w:rsidTr="0088748C">
        <w:trPr>
          <w:trHeight w:val="20"/>
        </w:trPr>
        <w:tc>
          <w:tcPr>
            <w:tcW w:w="520" w:type="dxa"/>
          </w:tcPr>
          <w:p w14:paraId="02002271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A3608AA" w14:textId="77777777" w:rsidR="0044600F" w:rsidRDefault="0044600F" w:rsidP="0044600F">
            <w:r w:rsidRPr="0044600F">
              <w:t>Филиал АО «Концерн Росэнергоатом» «</w:t>
            </w:r>
            <w:proofErr w:type="spellStart"/>
            <w:r w:rsidRPr="0044600F">
              <w:t>Б</w:t>
            </w:r>
            <w:r>
              <w:t>илибин</w:t>
            </w:r>
            <w:r w:rsidRPr="0044600F">
              <w:t>ская</w:t>
            </w:r>
            <w:proofErr w:type="spellEnd"/>
            <w:r w:rsidRPr="0044600F">
              <w:t xml:space="preserve"> атомная станция», город </w:t>
            </w:r>
            <w:proofErr w:type="spellStart"/>
            <w:r w:rsidRPr="0044600F">
              <w:t>Б</w:t>
            </w:r>
            <w:r>
              <w:t>илибин</w:t>
            </w:r>
            <w:r w:rsidRPr="0044600F">
              <w:t>о</w:t>
            </w:r>
            <w:proofErr w:type="spellEnd"/>
            <w:r>
              <w:t xml:space="preserve"> Чукотского автономного округа</w:t>
            </w:r>
          </w:p>
        </w:tc>
      </w:tr>
      <w:tr w:rsidR="0044600F" w14:paraId="6B9B101F" w14:textId="77777777" w:rsidTr="0088748C">
        <w:trPr>
          <w:trHeight w:val="20"/>
        </w:trPr>
        <w:tc>
          <w:tcPr>
            <w:tcW w:w="520" w:type="dxa"/>
          </w:tcPr>
          <w:p w14:paraId="59EF9729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786DB62" w14:textId="77777777" w:rsidR="0044600F" w:rsidRPr="0044600F" w:rsidRDefault="0044600F" w:rsidP="0044600F">
            <w:r w:rsidRPr="0044600F">
              <w:t>Филиал АО «Концерн Росэнергоатом» «</w:t>
            </w:r>
            <w:r>
              <w:t>Кур</w:t>
            </w:r>
            <w:r w:rsidRPr="0044600F">
              <w:t xml:space="preserve">ская атомная станция», город </w:t>
            </w:r>
            <w:r>
              <w:t>Курчатов Курской области</w:t>
            </w:r>
          </w:p>
        </w:tc>
      </w:tr>
      <w:tr w:rsidR="0044600F" w14:paraId="1E5C172C" w14:textId="77777777" w:rsidTr="0088748C">
        <w:trPr>
          <w:trHeight w:val="20"/>
        </w:trPr>
        <w:tc>
          <w:tcPr>
            <w:tcW w:w="520" w:type="dxa"/>
          </w:tcPr>
          <w:p w14:paraId="36C66714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746D40CE" w14:textId="77777777" w:rsidR="0044600F" w:rsidRPr="0044600F" w:rsidRDefault="0044600F" w:rsidP="0044600F">
            <w:r w:rsidRPr="0044600F">
              <w:t>Филиал АО «Концерн Росэнергоатом» «</w:t>
            </w:r>
            <w:proofErr w:type="spellStart"/>
            <w:r>
              <w:t>Нововоронеж</w:t>
            </w:r>
            <w:r w:rsidRPr="0044600F">
              <w:t>ская</w:t>
            </w:r>
            <w:proofErr w:type="spellEnd"/>
            <w:r w:rsidRPr="0044600F">
              <w:t xml:space="preserve"> атомная станция», город </w:t>
            </w:r>
            <w:proofErr w:type="spellStart"/>
            <w:r>
              <w:t>Нововоронеж</w:t>
            </w:r>
            <w:proofErr w:type="spellEnd"/>
            <w:r>
              <w:t xml:space="preserve"> Воронежской области</w:t>
            </w:r>
          </w:p>
        </w:tc>
      </w:tr>
    </w:tbl>
    <w:p w14:paraId="4DF1C208" w14:textId="77777777" w:rsidR="0010796D" w:rsidRDefault="0010796D"/>
    <w:p w14:paraId="4EAD9EF2" w14:textId="77777777" w:rsidR="0010796D" w:rsidRDefault="0044600F">
      <w:pPr>
        <w:pStyle w:val="10"/>
      </w:pPr>
      <w:bookmarkStart w:id="9" w:name="__RefHeading___7"/>
      <w:bookmarkEnd w:id="9"/>
      <w:r>
        <w:t>V. Сокращения, используемые в профессиональном стандарте</w:t>
      </w:r>
    </w:p>
    <w:p w14:paraId="75B79549" w14:textId="77777777" w:rsidR="0010796D" w:rsidRDefault="0010796D"/>
    <w:p w14:paraId="1EE6F686" w14:textId="0692F61F" w:rsidR="0010796D" w:rsidRDefault="001E7B1E">
      <w:r>
        <w:t>ОИАЭ – объект</w:t>
      </w:r>
      <w:r w:rsidRPr="0070021D">
        <w:t xml:space="preserve"> использования атомной энергии</w:t>
      </w:r>
      <w:r>
        <w:t>.</w:t>
      </w:r>
    </w:p>
    <w:p w14:paraId="3948E171" w14:textId="770C55E2" w:rsidR="001E7B1E" w:rsidRDefault="001E7B1E">
      <w:r>
        <w:t>СИЗ - средства индивидуальной защиты.</w:t>
      </w:r>
    </w:p>
    <w:sectPr w:rsidR="001E7B1E">
      <w:headerReference w:type="even" r:id="rId20"/>
      <w:headerReference w:type="default" r:id="rId21"/>
      <w:footerReference w:type="even" r:id="rId22"/>
      <w:headerReference w:type="first" r:id="rId23"/>
      <w:endnotePr>
        <w:numFmt w:val="decimal"/>
      </w:endnotePr>
      <w:pgSz w:w="11906" w:h="16838"/>
      <w:pgMar w:top="1134" w:right="567" w:bottom="1134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33F0" w14:textId="77777777" w:rsidR="00E74039" w:rsidRDefault="00E74039">
      <w:r>
        <w:separator/>
      </w:r>
    </w:p>
  </w:endnote>
  <w:endnote w:type="continuationSeparator" w:id="0">
    <w:p w14:paraId="476D7D2F" w14:textId="77777777" w:rsidR="00E74039" w:rsidRDefault="00E74039">
      <w:r>
        <w:continuationSeparator/>
      </w:r>
    </w:p>
  </w:endnote>
  <w:endnote w:id="1">
    <w:p w14:paraId="1816223F" w14:textId="77777777" w:rsidR="00E74039" w:rsidRDefault="00E74039">
      <w:pPr>
        <w:pStyle w:val="Endnote"/>
      </w:pPr>
      <w:r>
        <w:rPr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2">
    <w:p w14:paraId="242C9465" w14:textId="77777777" w:rsidR="00E74039" w:rsidRDefault="00E74039">
      <w:pPr>
        <w:jc w:val="both"/>
        <w:rPr>
          <w:sz w:val="20"/>
        </w:rPr>
      </w:pPr>
      <w:r>
        <w:rPr>
          <w:sz w:val="20"/>
          <w:vertAlign w:val="superscript"/>
        </w:rPr>
        <w:endnoteRef/>
      </w:r>
      <w:r>
        <w:t xml:space="preserve"> </w:t>
      </w:r>
      <w:r>
        <w:rPr>
          <w:sz w:val="20"/>
          <w:highlight w:val="white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>
        <w:rPr>
          <w:sz w:val="20"/>
        </w:rPr>
        <w:t xml:space="preserve">регистрирован Министерством юстиции Российской Федерации 19 ноября 2014 г., регистрационный № 34779) с изменением, внесенным приказом </w:t>
      </w:r>
      <w:r>
        <w:rPr>
          <w:sz w:val="20"/>
          <w:highlight w:val="white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5D45A16F" w14:textId="77777777" w:rsidR="00E74039" w:rsidRDefault="00E74039">
      <w:pPr>
        <w:pStyle w:val="Footnote"/>
        <w:ind w:left="180" w:hanging="180"/>
        <w:jc w:val="both"/>
      </w:pPr>
      <w:r>
        <w:rPr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023A738D" w14:textId="4C27C637" w:rsidR="00E74039" w:rsidRDefault="00E74039" w:rsidP="001E7B1E">
      <w:pPr>
        <w:pStyle w:val="aff1"/>
        <w:jc w:val="both"/>
      </w:pPr>
      <w:r>
        <w:rPr>
          <w:rStyle w:val="ad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5">
    <w:p w14:paraId="534F08BF" w14:textId="09CF0692" w:rsidR="00E74039" w:rsidRDefault="00E74039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6">
    <w:p w14:paraId="1A0F7708" w14:textId="77777777" w:rsidR="00E74039" w:rsidRDefault="00E74039">
      <w:pPr>
        <w:pStyle w:val="Endnote"/>
      </w:pPr>
      <w:r>
        <w:rPr>
          <w:vertAlign w:val="superscript"/>
        </w:rPr>
        <w:endnoteRef/>
      </w:r>
      <w:r>
        <w:t xml:space="preserve"> Приказ Минстроя РФ от 28.08.1992 N 205 "О правилах устройства и безопасной эксплуатации паровых котлов с давлением пара не более 0,07 МПа (0,7 кгс/кв. см), водогрейных котлов и </w:t>
      </w:r>
      <w:proofErr w:type="spellStart"/>
      <w:r>
        <w:t>водоподогревателей</w:t>
      </w:r>
      <w:proofErr w:type="spellEnd"/>
      <w:r>
        <w:t xml:space="preserve"> с температурой нагрева не выше 388 к (115 °С)".</w:t>
      </w:r>
    </w:p>
  </w:endnote>
  <w:endnote w:id="7">
    <w:p w14:paraId="5E563A1B" w14:textId="77777777" w:rsidR="00E74039" w:rsidRDefault="00E74039">
      <w:pPr>
        <w:pStyle w:val="Endnote"/>
      </w:pPr>
      <w:r>
        <w:rPr>
          <w:vertAlign w:val="superscript"/>
        </w:rPr>
        <w:endnoteRef/>
      </w:r>
      <w:r>
        <w:t xml:space="preserve"> Единый тарифно-квалификационный справочник работ и профессий рабочих.</w:t>
      </w:r>
    </w:p>
  </w:endnote>
  <w:endnote w:id="8">
    <w:p w14:paraId="76FC9CBC" w14:textId="77777777" w:rsidR="00E74039" w:rsidRDefault="00E74039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88748C">
        <w:t xml:space="preserve">ОК 016-2025. Общероссийский классификатор профессий рабочих, должностей служащих и тарифных разрядов" (принят и введен в действие Приказом </w:t>
      </w:r>
      <w:proofErr w:type="spellStart"/>
      <w:r w:rsidRPr="0088748C">
        <w:t>Росстандарта</w:t>
      </w:r>
      <w:proofErr w:type="spellEnd"/>
      <w:r w:rsidRPr="0088748C">
        <w:t xml:space="preserve"> от 16.05.2025 N 423-ст)</w:t>
      </w:r>
      <w:r>
        <w:t>.</w:t>
      </w:r>
    </w:p>
  </w:endnote>
  <w:endnote w:id="9">
    <w:p w14:paraId="6BE5CC11" w14:textId="70E841BF" w:rsidR="00E74039" w:rsidRDefault="00E74039" w:rsidP="001E7B1E">
      <w:pPr>
        <w:pStyle w:val="aff1"/>
        <w:jc w:val="both"/>
      </w:pPr>
      <w:r>
        <w:rPr>
          <w:rStyle w:val="ad"/>
        </w:rPr>
        <w:endnoteRef/>
      </w:r>
      <w:r>
        <w:t xml:space="preserve"> Приказ Министерства просвещения Российской Федерации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 г., регистрационный № 68887) с изменениями, внесенными приказами Министерства просвещения Российской Федерации от 12 мая 2023 г. № 359 (зарегистрирован Министерством юстиции Российской Федерации 9 июня 2023 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7363" w14:textId="77777777" w:rsidR="00E74039" w:rsidRDefault="00E74039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30D38EEF" w14:textId="77777777" w:rsidR="00E74039" w:rsidRDefault="00E740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1D59" w14:textId="77777777" w:rsidR="00E74039" w:rsidRDefault="00E74039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E92A29D" w14:textId="77777777" w:rsidR="00E74039" w:rsidRDefault="00E740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C163" w14:textId="77777777" w:rsidR="00E74039" w:rsidRDefault="00E74039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00F4EF93" w14:textId="77777777" w:rsidR="00E74039" w:rsidRDefault="00E7403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197C" w14:textId="77777777" w:rsidR="00E74039" w:rsidRDefault="00E74039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65328169" w14:textId="77777777" w:rsidR="00E74039" w:rsidRDefault="00E740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3BF2" w14:textId="77777777" w:rsidR="00E74039" w:rsidRDefault="00E74039">
      <w:r>
        <w:separator/>
      </w:r>
    </w:p>
  </w:footnote>
  <w:footnote w:type="continuationSeparator" w:id="0">
    <w:p w14:paraId="64F50DD4" w14:textId="77777777" w:rsidR="00E74039" w:rsidRDefault="00E7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AC41" w14:textId="77777777" w:rsidR="00E74039" w:rsidRDefault="00E7403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6C540F41" w14:textId="77777777" w:rsidR="00E74039" w:rsidRDefault="00E74039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8C4E" w14:textId="77777777" w:rsidR="00E74039" w:rsidRDefault="00E7403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29D76594" w14:textId="77777777" w:rsidR="00E74039" w:rsidRDefault="00E74039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B014" w14:textId="4B15CEDD" w:rsidR="00E74039" w:rsidRDefault="00E74039">
    <w:pPr>
      <w:pStyle w:val="af0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 w:rsidR="00C457E9">
      <w:rPr>
        <w:rStyle w:val="a9"/>
        <w:noProof/>
      </w:rPr>
      <w:t>13</w:t>
    </w:r>
    <w:r>
      <w:rPr>
        <w:rStyle w:val="a9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0AB7" w14:textId="77777777" w:rsidR="00E74039" w:rsidRDefault="00E74039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4D3A" w14:textId="77777777" w:rsidR="00E74039" w:rsidRDefault="00E74039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1B69" w14:textId="10CE789F" w:rsidR="00E74039" w:rsidRDefault="00E74039">
    <w:pPr>
      <w:pStyle w:val="af0"/>
      <w:jc w:val="center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PAGE </w:instrText>
    </w:r>
    <w:r>
      <w:rPr>
        <w:color w:val="FFFFFF" w:themeColor="background1"/>
      </w:rPr>
      <w:fldChar w:fldCharType="separate"/>
    </w:r>
    <w:r w:rsidR="00C457E9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13B1" w14:textId="77777777" w:rsidR="00E74039" w:rsidRDefault="00E7403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B046196" w14:textId="77777777" w:rsidR="00E74039" w:rsidRDefault="00E74039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FF9E" w14:textId="77777777" w:rsidR="00E74039" w:rsidRDefault="00E7403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3C036D3" w14:textId="77777777" w:rsidR="00E74039" w:rsidRDefault="00E74039">
    <w:pPr>
      <w:pStyle w:val="af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EB67" w14:textId="77777777" w:rsidR="00E74039" w:rsidRDefault="00E74039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5F70" w14:textId="77777777" w:rsidR="00E74039" w:rsidRDefault="00E7403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3625581B" w14:textId="77777777" w:rsidR="00E74039" w:rsidRDefault="00E74039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A2CF" w14:textId="26145127" w:rsidR="00E74039" w:rsidRDefault="00E74039">
    <w:pPr>
      <w:pStyle w:val="af0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 w:rsidR="00C457E9">
      <w:rPr>
        <w:rStyle w:val="a9"/>
        <w:noProof/>
      </w:rPr>
      <w:t>4</w:t>
    </w:r>
    <w:r>
      <w:rPr>
        <w:rStyle w:val="a9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5DE4" w14:textId="77777777" w:rsidR="00E74039" w:rsidRDefault="00E74039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4675"/>
    <w:multiLevelType w:val="multilevel"/>
    <w:tmpl w:val="6A22F994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6D"/>
    <w:rsid w:val="0010796D"/>
    <w:rsid w:val="00125292"/>
    <w:rsid w:val="00150515"/>
    <w:rsid w:val="001958F8"/>
    <w:rsid w:val="001A29A2"/>
    <w:rsid w:val="001E7B1E"/>
    <w:rsid w:val="002702D7"/>
    <w:rsid w:val="002E6C27"/>
    <w:rsid w:val="00416B14"/>
    <w:rsid w:val="0044600F"/>
    <w:rsid w:val="00486107"/>
    <w:rsid w:val="004E5749"/>
    <w:rsid w:val="0050428C"/>
    <w:rsid w:val="005863CB"/>
    <w:rsid w:val="005A49B2"/>
    <w:rsid w:val="00686ED5"/>
    <w:rsid w:val="00851FB0"/>
    <w:rsid w:val="0088748C"/>
    <w:rsid w:val="00922042"/>
    <w:rsid w:val="00997E15"/>
    <w:rsid w:val="00A24094"/>
    <w:rsid w:val="00A361BD"/>
    <w:rsid w:val="00A732F9"/>
    <w:rsid w:val="00B26A2F"/>
    <w:rsid w:val="00B27421"/>
    <w:rsid w:val="00B96EEB"/>
    <w:rsid w:val="00BD6874"/>
    <w:rsid w:val="00C21666"/>
    <w:rsid w:val="00C457E9"/>
    <w:rsid w:val="00D22317"/>
    <w:rsid w:val="00E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52D"/>
  <w15:docId w15:val="{E5C7B7A5-9FFC-43A4-BF06-728755E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contextualSpacing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200" w:line="271" w:lineRule="auto"/>
      <w:outlineLvl w:val="2"/>
    </w:pPr>
    <w:rPr>
      <w:rFonts w:ascii="Cambria" w:hAnsi="Cambria"/>
      <w:b/>
    </w:rPr>
  </w:style>
  <w:style w:type="paragraph" w:styleId="4">
    <w:name w:val="heading 4"/>
    <w:basedOn w:val="a"/>
    <w:next w:val="a"/>
    <w:link w:val="40"/>
    <w:uiPriority w:val="9"/>
    <w:qFormat/>
    <w:pPr>
      <w:spacing w:before="200"/>
      <w:outlineLvl w:val="3"/>
    </w:pPr>
    <w:rPr>
      <w:rFonts w:ascii="Cambria" w:hAnsi="Cambria"/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basedOn w:val="a"/>
    <w:next w:val="a"/>
    <w:link w:val="60"/>
    <w:uiPriority w:val="9"/>
    <w:qFormat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basedOn w:val="a"/>
    <w:next w:val="a"/>
    <w:link w:val="70"/>
    <w:uiPriority w:val="9"/>
    <w:qFormat/>
    <w:pPr>
      <w:outlineLvl w:val="6"/>
    </w:pPr>
    <w:rPr>
      <w:rFonts w:ascii="Cambria" w:hAnsi="Cambria"/>
      <w:i/>
    </w:rPr>
  </w:style>
  <w:style w:type="paragraph" w:styleId="8">
    <w:name w:val="heading 8"/>
    <w:basedOn w:val="a"/>
    <w:next w:val="a"/>
    <w:link w:val="80"/>
    <w:uiPriority w:val="9"/>
    <w:qFormat/>
    <w:pPr>
      <w:outlineLvl w:val="7"/>
    </w:pPr>
    <w:rPr>
      <w:rFonts w:ascii="Cambria" w:hAnsi="Cambria"/>
      <w:sz w:val="20"/>
    </w:rPr>
  </w:style>
  <w:style w:type="paragraph" w:styleId="9">
    <w:name w:val="heading 9"/>
    <w:basedOn w:val="a"/>
    <w:next w:val="a"/>
    <w:link w:val="90"/>
    <w:uiPriority w:val="9"/>
    <w:qFormat/>
    <w:pPr>
      <w:outlineLvl w:val="8"/>
    </w:pPr>
    <w:rPr>
      <w:rFonts w:ascii="Cambria" w:hAnsi="Cambria"/>
      <w:i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decimal" w:leader="dot" w:pos="10195"/>
      </w:tabs>
      <w:ind w:left="284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10">
    <w:name w:val="Цитата 21"/>
    <w:basedOn w:val="a"/>
    <w:next w:val="a"/>
    <w:link w:val="211"/>
    <w:pPr>
      <w:spacing w:before="200"/>
      <w:ind w:left="360" w:right="360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Pr>
      <w:b/>
      <w:color w:val="4F81BD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/>
      <w:sz w:val="18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jc w:val="both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14">
    <w:name w:val="Выделенная цитата1"/>
    <w:basedOn w:val="a"/>
    <w:next w:val="a"/>
    <w:link w:val="1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i/>
    </w:rPr>
  </w:style>
  <w:style w:type="character" w:customStyle="1" w:styleId="15">
    <w:name w:val="Выделенная цитата1"/>
    <w:basedOn w:val="1"/>
    <w:link w:val="14"/>
    <w:rPr>
      <w:rFonts w:ascii="Times New Roman" w:hAnsi="Times New Roman"/>
      <w:b/>
      <w:i/>
      <w:sz w:val="24"/>
    </w:rPr>
  </w:style>
  <w:style w:type="paragraph" w:customStyle="1" w:styleId="16">
    <w:name w:val="Номер страницы1"/>
    <w:basedOn w:val="17"/>
    <w:link w:val="a9"/>
    <w:rPr>
      <w:rFonts w:ascii="Times New Roman" w:hAnsi="Times New Roman"/>
    </w:rPr>
  </w:style>
  <w:style w:type="character" w:styleId="a9">
    <w:name w:val="page number"/>
    <w:basedOn w:val="a0"/>
    <w:link w:val="16"/>
    <w:rPr>
      <w:rFonts w:ascii="Times New Roman" w:hAnsi="Times New Roman"/>
      <w:sz w:val="20"/>
    </w:rPr>
  </w:style>
  <w:style w:type="paragraph" w:customStyle="1" w:styleId="18">
    <w:name w:val="Сильная ссылка1"/>
    <w:basedOn w:val="17"/>
    <w:link w:val="19"/>
    <w:rPr>
      <w:smallCaps/>
      <w:spacing w:val="5"/>
      <w:u w:val="single"/>
    </w:rPr>
  </w:style>
  <w:style w:type="character" w:customStyle="1" w:styleId="19">
    <w:name w:val="Сильная ссылка1"/>
    <w:basedOn w:val="a0"/>
    <w:link w:val="18"/>
    <w:rPr>
      <w:smallCaps/>
      <w:spacing w:val="5"/>
      <w:u w:val="single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spacing w:val="5"/>
      <w:sz w:val="20"/>
    </w:rPr>
  </w:style>
  <w:style w:type="paragraph" w:customStyle="1" w:styleId="1a">
    <w:name w:val="Без интервала1"/>
    <w:basedOn w:val="a"/>
    <w:link w:val="1b"/>
  </w:style>
  <w:style w:type="character" w:customStyle="1" w:styleId="1b">
    <w:name w:val="Без интервала1"/>
    <w:basedOn w:val="1"/>
    <w:link w:val="1a"/>
    <w:rPr>
      <w:rFonts w:ascii="Times New Roman" w:hAnsi="Times New Roman"/>
      <w:sz w:val="24"/>
    </w:rPr>
  </w:style>
  <w:style w:type="paragraph" w:customStyle="1" w:styleId="sc-ehmyha">
    <w:name w:val="sc-ehmyha"/>
    <w:basedOn w:val="17"/>
    <w:link w:val="sc-ehmyha0"/>
  </w:style>
  <w:style w:type="character" w:customStyle="1" w:styleId="sc-ehmyha0">
    <w:name w:val="sc-ehmyha"/>
    <w:basedOn w:val="a0"/>
    <w:link w:val="sc-ehmyha"/>
  </w:style>
  <w:style w:type="paragraph" w:customStyle="1" w:styleId="1c">
    <w:name w:val="Слабое выделение1"/>
    <w:basedOn w:val="17"/>
    <w:link w:val="1d"/>
    <w:rPr>
      <w:i/>
    </w:rPr>
  </w:style>
  <w:style w:type="character" w:customStyle="1" w:styleId="1d">
    <w:name w:val="Слабое выделение1"/>
    <w:basedOn w:val="a0"/>
    <w:link w:val="1c"/>
    <w:rPr>
      <w:i/>
    </w:rPr>
  </w:style>
  <w:style w:type="paragraph" w:customStyle="1" w:styleId="aa">
    <w:link w:val="ab"/>
    <w:semiHidden/>
    <w:unhideWhenUsed/>
    <w:rPr>
      <w:sz w:val="22"/>
    </w:rPr>
  </w:style>
  <w:style w:type="character" w:customStyle="1" w:styleId="ab">
    <w:link w:val="aa"/>
    <w:semiHidden/>
    <w:unhideWhenUsed/>
    <w:rPr>
      <w:sz w:val="22"/>
    </w:rPr>
  </w:style>
  <w:style w:type="paragraph" w:customStyle="1" w:styleId="1e">
    <w:name w:val="Слабая ссылка1"/>
    <w:basedOn w:val="17"/>
    <w:link w:val="1f"/>
    <w:rPr>
      <w:smallCaps/>
    </w:rPr>
  </w:style>
  <w:style w:type="character" w:customStyle="1" w:styleId="1f">
    <w:name w:val="Слабая ссылка1"/>
    <w:basedOn w:val="a0"/>
    <w:link w:val="1e"/>
    <w:rPr>
      <w:smallCaps/>
    </w:rPr>
  </w:style>
  <w:style w:type="paragraph" w:customStyle="1" w:styleId="17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f0">
    <w:name w:val="Заголовок оглавления1"/>
    <w:basedOn w:val="10"/>
    <w:next w:val="a"/>
    <w:link w:val="1f1"/>
    <w:pPr>
      <w:outlineLvl w:val="8"/>
    </w:pPr>
  </w:style>
  <w:style w:type="character" w:customStyle="1" w:styleId="1f1">
    <w:name w:val="Заголовок оглавления1"/>
    <w:basedOn w:val="11"/>
    <w:link w:val="1f0"/>
    <w:rPr>
      <w:rFonts w:ascii="Times New Roman" w:hAnsi="Times New Roman"/>
      <w:b/>
      <w:sz w:val="28"/>
    </w:rPr>
  </w:style>
  <w:style w:type="paragraph" w:customStyle="1" w:styleId="1f2">
    <w:name w:val="Выделение1"/>
    <w:basedOn w:val="17"/>
    <w:link w:val="ac"/>
    <w:rPr>
      <w:b/>
      <w:i/>
      <w:spacing w:val="10"/>
    </w:rPr>
  </w:style>
  <w:style w:type="character" w:styleId="ac">
    <w:name w:val="Emphasis"/>
    <w:basedOn w:val="a0"/>
    <w:link w:val="1f2"/>
    <w:rPr>
      <w:b/>
      <w:i/>
      <w:spacing w:val="10"/>
    </w:rPr>
  </w:style>
  <w:style w:type="paragraph" w:customStyle="1" w:styleId="1f3">
    <w:name w:val="Знак концевой сноски1"/>
    <w:basedOn w:val="17"/>
    <w:link w:val="ad"/>
    <w:rPr>
      <w:vertAlign w:val="superscript"/>
    </w:rPr>
  </w:style>
  <w:style w:type="character" w:styleId="ad">
    <w:name w:val="endnote reference"/>
    <w:basedOn w:val="a0"/>
    <w:link w:val="1f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Cambria" w:hAnsi="Cambria"/>
      <w:b/>
      <w:color w:val="7F7F7F"/>
      <w:sz w:val="24"/>
    </w:rPr>
  </w:style>
  <w:style w:type="paragraph" w:customStyle="1" w:styleId="1f4">
    <w:name w:val="Название книги1"/>
    <w:basedOn w:val="17"/>
    <w:link w:val="1f5"/>
    <w:rPr>
      <w:i/>
      <w:smallCaps/>
      <w:spacing w:val="5"/>
    </w:rPr>
  </w:style>
  <w:style w:type="character" w:customStyle="1" w:styleId="1f5">
    <w:name w:val="Название книги1"/>
    <w:basedOn w:val="a0"/>
    <w:link w:val="1f4"/>
    <w:rPr>
      <w:i/>
      <w:smallCaps/>
      <w:spacing w:val="5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f6">
    <w:name w:val="Гиперссылка1"/>
    <w:link w:val="ae"/>
    <w:rPr>
      <w:color w:val="0000FF"/>
      <w:u w:val="single"/>
    </w:rPr>
  </w:style>
  <w:style w:type="character" w:styleId="ae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sz w:val="20"/>
    </w:rPr>
  </w:style>
  <w:style w:type="paragraph" w:styleId="1f7">
    <w:name w:val="toc 1"/>
    <w:basedOn w:val="a"/>
    <w:next w:val="a"/>
    <w:link w:val="1f8"/>
    <w:uiPriority w:val="39"/>
    <w:pPr>
      <w:tabs>
        <w:tab w:val="decimal" w:leader="dot" w:pos="10195"/>
      </w:tabs>
    </w:pPr>
  </w:style>
  <w:style w:type="character" w:customStyle="1" w:styleId="1f8">
    <w:name w:val="Оглавление 1 Знак"/>
    <w:basedOn w:val="1"/>
    <w:link w:val="1f7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9">
    <w:name w:val="Знак примечания1"/>
    <w:basedOn w:val="17"/>
    <w:link w:val="af"/>
    <w:rPr>
      <w:sz w:val="16"/>
    </w:rPr>
  </w:style>
  <w:style w:type="character" w:styleId="af">
    <w:name w:val="annotation reference"/>
    <w:basedOn w:val="a0"/>
    <w:link w:val="1f9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a">
    <w:name w:val="Знак сноски1"/>
    <w:basedOn w:val="17"/>
    <w:link w:val="af4"/>
    <w:rPr>
      <w:vertAlign w:val="superscript"/>
    </w:rPr>
  </w:style>
  <w:style w:type="character" w:styleId="af4">
    <w:name w:val="footnote reference"/>
    <w:basedOn w:val="a0"/>
    <w:link w:val="1fa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rFonts w:ascii="Times New Roman" w:hAnsi="Times New Roman"/>
      <w:b/>
      <w:sz w:val="20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customStyle="1" w:styleId="1fb">
    <w:name w:val="Сильное выделение1"/>
    <w:basedOn w:val="17"/>
    <w:link w:val="1fc"/>
    <w:rPr>
      <w:b/>
    </w:rPr>
  </w:style>
  <w:style w:type="character" w:customStyle="1" w:styleId="1fc">
    <w:name w:val="Сильное выделение1"/>
    <w:basedOn w:val="a0"/>
    <w:link w:val="1fb"/>
    <w:rPr>
      <w:b/>
    </w:rPr>
  </w:style>
  <w:style w:type="paragraph" w:styleId="afb">
    <w:name w:val="Subtitle"/>
    <w:basedOn w:val="a"/>
    <w:next w:val="a"/>
    <w:link w:val="afc"/>
    <w:uiPriority w:val="11"/>
    <w:qFormat/>
    <w:pPr>
      <w:spacing w:after="600"/>
    </w:pPr>
    <w:rPr>
      <w:rFonts w:ascii="Cambria" w:hAnsi="Cambria"/>
      <w:i/>
      <w:spacing w:val="13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spacing w:val="13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4" w:space="1" w:color="000000"/>
      </w:pBdr>
      <w:contextualSpacing/>
    </w:pPr>
    <w:rPr>
      <w:rFonts w:ascii="Cambria" w:hAnsi="Cambria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sz w:val="24"/>
    </w:rPr>
  </w:style>
  <w:style w:type="paragraph" w:customStyle="1" w:styleId="1fd">
    <w:name w:val="Строгий1"/>
    <w:basedOn w:val="17"/>
    <w:link w:val="aff"/>
    <w:rPr>
      <w:b/>
    </w:rPr>
  </w:style>
  <w:style w:type="character" w:styleId="aff">
    <w:name w:val="Strong"/>
    <w:basedOn w:val="a0"/>
    <w:link w:val="1fd"/>
    <w:rPr>
      <w:b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Cambria" w:hAnsi="Cambria"/>
      <w:b/>
      <w:i/>
      <w:color w:val="7F7F7F"/>
      <w:sz w:val="24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endnote text"/>
    <w:basedOn w:val="a"/>
    <w:link w:val="aff2"/>
    <w:uiPriority w:val="99"/>
    <w:semiHidden/>
    <w:unhideWhenUsed/>
    <w:rsid w:val="001958F8"/>
    <w:rPr>
      <w:sz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1958F8"/>
    <w:rPr>
      <w:rFonts w:ascii="Times New Roman" w:hAnsi="Times New Roman"/>
    </w:rPr>
  </w:style>
  <w:style w:type="paragraph" w:styleId="aff3">
    <w:name w:val="footnote text"/>
    <w:basedOn w:val="a"/>
    <w:link w:val="aff4"/>
    <w:uiPriority w:val="99"/>
    <w:semiHidden/>
    <w:unhideWhenUsed/>
    <w:rsid w:val="00486107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48610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1E3B-A0D1-4586-82AB-30218FA6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Елена Викторовна</dc:creator>
  <cp:lastModifiedBy>User</cp:lastModifiedBy>
  <cp:revision>15</cp:revision>
  <dcterms:created xsi:type="dcterms:W3CDTF">2025-12-02T15:04:00Z</dcterms:created>
  <dcterms:modified xsi:type="dcterms:W3CDTF">2025-12-18T17:47:00Z</dcterms:modified>
</cp:coreProperties>
</file>