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Предложения от Экспертно-методического центра оценки и сертификации квалификаций специалистов атомной отрасли по утверждению квалификаций:</w:t>
      </w:r>
    </w:p>
    <w:p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6"/>
        <w:tblW w:w="16102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6"/>
        <w:gridCol w:w="1843"/>
        <w:gridCol w:w="1843"/>
        <w:gridCol w:w="992"/>
        <w:gridCol w:w="992"/>
        <w:gridCol w:w="2126"/>
        <w:gridCol w:w="918"/>
        <w:gridCol w:w="924"/>
        <w:gridCol w:w="2553"/>
        <w:gridCol w:w="848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76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Номер квалификации в реестре сведений о проведении независимой оценки квалификации </w:t>
            </w:r>
            <w:r>
              <w:fldChar w:fldCharType="begin"/>
            </w:r>
            <w:r>
              <w:instrText xml:space="preserve"> HYPERLINK \l "P140"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&lt;1&gt;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квалификации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992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036" w:type="dxa"/>
            <w:gridSpan w:val="3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Положения профессионального стандарта</w:t>
            </w:r>
          </w:p>
        </w:tc>
        <w:tc>
          <w:tcPr>
            <w:tcW w:w="92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553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4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Срок действия свидетельства о квалификации</w:t>
            </w:r>
          </w:p>
        </w:tc>
        <w:tc>
          <w:tcPr>
            <w:tcW w:w="1787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</w:t>
            </w:r>
            <w:r>
              <w:fldChar w:fldCharType="begin"/>
            </w:r>
            <w:r>
              <w:instrText xml:space="preserve"> HYPERLINK \l "P141"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&lt;2&gt;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указанием разряда работы, профессии/категории должности/класса профессии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76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 трудовой функции</w:t>
            </w:r>
          </w:p>
        </w:tc>
        <w:tc>
          <w:tcPr>
            <w:tcW w:w="212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трудовой функции</w:t>
            </w:r>
          </w:p>
        </w:tc>
        <w:tc>
          <w:tcPr>
            <w:tcW w:w="91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дополнительные сведения (при необходимости)</w:t>
            </w:r>
          </w:p>
        </w:tc>
        <w:tc>
          <w:tcPr>
            <w:tcW w:w="924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7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126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1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24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55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84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78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76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Инженер в области информационных технологий в сфере атомной энергии 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«Специалист в области информационных технологий на атомных станциях (разработка и сопровождение программного обеспечения)». Утверждён приказом Министерства труда и социальной защиты РФ от 27 октября 2015 г. N 779н. Зарегистрировано в Минюсте России 16.11.2015 N 39716</w:t>
            </w:r>
          </w:p>
        </w:tc>
        <w:tc>
          <w:tcPr>
            <w:tcW w:w="992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А/01.6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Эксплуатация информационной системы, сопровождение внедренных программ и программных средств; разработка программной, эксплуатационной и организационно-распорядительной документации</w:t>
            </w:r>
          </w:p>
        </w:tc>
        <w:tc>
          <w:tcPr>
            <w:tcW w:w="91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55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образование.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Направление подготовки (профильное)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09.00.00 Информатика и вычислительная техника,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или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техническое образование – бакалавриат,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Дополнительное профессиональное образование - программы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повышения квалификации, программы профессиональной переподготовки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 лет</w:t>
            </w:r>
          </w:p>
        </w:tc>
        <w:tc>
          <w:tcPr>
            <w:tcW w:w="1787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Инженер - системный программист. Единый квалификационный справочник должностей руководителей, специалистов и других служащих (ЕКС)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80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А/02.6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Администрирование, мониторинг и настройка производительности сети, организация доступа к ресурсам сети, администрирование полномочий пользователей сети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13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А/04.6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Эксплуатация оргтехники в соответствии с требованиями руководящих документов, стандартов организаций, инструкций и общестанционных положений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95" w:hRule="atLeast"/>
        </w:trPr>
        <w:tc>
          <w:tcPr>
            <w:tcW w:w="1276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Инженер в области защиты информации в сфере атомной энергии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«Специалист в области информационных технологий на атомных станциях (разработка и сопровождение программного обеспечения)». Утверждён приказом Министерства труда и социальной защиты РФ от 27 октября 2015 г. N 779н. Зарегистрировано в Минюсте России 16.11.2015 N 39716</w:t>
            </w:r>
          </w:p>
        </w:tc>
        <w:tc>
          <w:tcPr>
            <w:tcW w:w="992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А/03.6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анализа работы информационной сети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автоматизированной системы и центра обработки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данных на основе системы мониторинга сетевой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инфраструктуры</w:t>
            </w:r>
          </w:p>
        </w:tc>
        <w:tc>
          <w:tcPr>
            <w:tcW w:w="91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55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образование.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Направление подготовки (профильное)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10.00.00 Информационная безопасность.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или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техническое образование – бакалавриат,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Дополнительное профессиональное образование - программы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повышения квалификации, программы профессиональной переподготовки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 лет</w:t>
            </w:r>
          </w:p>
        </w:tc>
        <w:tc>
          <w:tcPr>
            <w:tcW w:w="1787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Инженер - системный программист. Единый квалификационный справочник должностей руководителей, специалистов и других служащих (ЕКС)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50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А/05.6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сохранности информации, защита информации от несанкционированного доступа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85" w:hRule="atLeast"/>
        </w:trPr>
        <w:tc>
          <w:tcPr>
            <w:tcW w:w="1276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Инженер-исследователь в области ядерно-энергетических технологий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«Специалист-исследователь в области ядерно-энергетических технологий».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риказ Минтруда 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Российской Федерации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 16 марта 2018 года N 149н. Зарегистрировано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 Министерстве юстиции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Российской Федерации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 апреля 2018 года,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N 50681</w:t>
            </w:r>
          </w:p>
        </w:tc>
        <w:tc>
          <w:tcPr>
            <w:tcW w:w="992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А/01.6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исходных данных, наладка экспериментальных стендов и установок для обеспечения выполнения научных исследований</w:t>
            </w:r>
          </w:p>
        </w:tc>
        <w:tc>
          <w:tcPr>
            <w:tcW w:w="91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55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образование. Направления подготовки (профильные):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01.00.00. Математика и механика;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03.00.00 Физика и астрономия;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12.00.00 Фотоника, приборостроение, оптические и биотехнические системы и технологии;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13.00.00 Электро- и теплоэнергетика;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14.00.00 Ядерная энергетика и технологии;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15.00.00 Машиностроение;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16.00.00 Физико-технические науки и технологии;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22.00.00 Технологии материалов;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28.00.00 Нанотехнологии и наноматериалы.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или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техническое образование – бакалавриат,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Дополнительное профессиональное образование - программы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повышения квалификации, программы профессиональной переподготовки</w:t>
            </w:r>
          </w:p>
        </w:tc>
        <w:tc>
          <w:tcPr>
            <w:tcW w:w="84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 лет</w:t>
            </w:r>
          </w:p>
        </w:tc>
        <w:tc>
          <w:tcPr>
            <w:tcW w:w="1787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Инженер по эксплуатации оборудования. Единый квалификационный справочник должностей руководителей, специалистов и других служащих (ЕКС)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07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А/02.6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расчетных исследований и измерений физических характеристик на экспериментальных стендах и установках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07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А/03.6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Обработка и анализ результатов расчетных исследований и экспериментальных измерений и составление отчетов по выполненным этапам работ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38" w:hRule="atLeast"/>
        </w:trPr>
        <w:tc>
          <w:tcPr>
            <w:tcW w:w="1276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Инженер по эксплуатации тепломеханического оборудования атомной станции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«Специалист-теплоэнергетик атомной станции».Приказ Минтруда России от 4 июня 2018 года N 349н.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Зарегистрировано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 Министерстве юстиции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Российской Федерации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27 июня 2018 года,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N 51457</w:t>
            </w:r>
          </w:p>
        </w:tc>
        <w:tc>
          <w:tcPr>
            <w:tcW w:w="992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А/01.6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Техническая поддержка эксплуатации оборудования, технологических систем, трубопроводов горячей воды и пара</w:t>
            </w:r>
          </w:p>
        </w:tc>
        <w:tc>
          <w:tcPr>
            <w:tcW w:w="91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55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образование. Направления подготовки (профильные):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13.00.00 Электро- и теплоэнергетика;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14.00.00 Ядерная энергетика и технологии;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или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техническое образование – бакалавриат,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Дополнительное профессиональное образование - программы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повышения квалификации, программы профессиональной переподготовки.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 лет</w:t>
            </w:r>
          </w:p>
        </w:tc>
        <w:tc>
          <w:tcPr>
            <w:tcW w:w="1787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Инженер по эксплуатации оборудования, инженер по эксплуатации теплотехнического оборудования. Инженер по организации эксплуатации и ремонту.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Единый квалификационный справочник должностей руководителей, специалистов и других служащих (ЕКС)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00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А/02.6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Анализ технического состояния тепломеханического оборудования, технологических систем и трубопроводов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20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А/03.6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Ликвидация аварийных ситуаций в рамках противоаварийных регламентов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3" w:hRule="atLeast"/>
        </w:trPr>
        <w:tc>
          <w:tcPr>
            <w:tcW w:w="1276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Инженер по электротехническому обеспечению атомной станции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«Специалист в области электротехнического обеспечения атомной станции».Приказ Минтруда России от 18.01.2019 N 28н "Об утверждении профессионального стандарта "Специалист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области электротехнического обеспечения атомной станции" (Зарегистрировано в Минюсте России 04.02.2019 N 53669).</w:t>
            </w:r>
          </w:p>
        </w:tc>
        <w:tc>
          <w:tcPr>
            <w:tcW w:w="992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B/01.6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Техническое и оперативное обслуживание, ремонт, диагностика и наладка генерирующего ЭТО АС</w:t>
            </w:r>
          </w:p>
        </w:tc>
        <w:tc>
          <w:tcPr>
            <w:tcW w:w="91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55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1. Среднее профессиональное образование - программы подготовки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специалистов среднего звена и дополнительное профессиональное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образование - программы повышения квалификации по профилю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деятельности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или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образование. Направления подготовки (профильные):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13.00.00 Электро- и теплоэнергетика;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14.00.00 Ядерная энергетика и технологии;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или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техническое образование – бакалавриат,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Дополнительное профессиональное образование - программы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повышения квалификации, программы профессиональной переподготовки.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2. Наличиеопыта работы менее трех лет выполнения функций по электротехническому обеспечению при наличии среднего профессионального образования.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3. Наличие удостоверения о группе по электробезопасности не ниже III группы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 лет</w:t>
            </w:r>
          </w:p>
        </w:tc>
        <w:tc>
          <w:tcPr>
            <w:tcW w:w="1787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Инженер-электрик, Единый квалификационный справочник должностей руководителей, специалистов и других служащих (ЕКС)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3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B/02.6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Техническое и оперативное обслуживание, ремонт, диагностика и наладка сложного ЭТО распределительных устройств электроснабжения собственных нужд и аварийного электроснабжения, кабельного хозяйства и освещения АС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3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B/03.6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Техническое и оперативное обслуживание, ремонт, диагностика и наладка турбогенераторов, дизель-генераторов, ответственных механизмов собственных нужд и транспортно-технологического оборудования АСВ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23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В/04.6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Оперативное обслуживание ЭТО и устройств с производством сложных переключений АС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26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В/05.6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Техническое обслуживание устройств релейной защиты автоматики и средств электрических измерений на микроэлектронной и микропроцессорной элементной базе АС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90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В/06.6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Диагностика и испытание ЭТО и устройств главной схемы электрических соединений АС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75" w:hRule="atLeast"/>
        </w:trPr>
        <w:tc>
          <w:tcPr>
            <w:tcW w:w="1276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В/07.6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Техническое и оперативное обслуживание, ремонт, диагностика и наладка систем пожаротушения на микроэлектронной и микропроцессорной элементной базе АС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0" w:hRule="atLeast"/>
        </w:trPr>
        <w:tc>
          <w:tcPr>
            <w:tcW w:w="1276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Инженер в области технического обслуживания и ремонта на атомной станции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</w:rPr>
              <w:t>Специалист (инженер) в области технического обслуживания и ремонта на атомной станции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».Приказ Минтруда России 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 4 июня 2018 года N 347н "Об утверждении профессионального стандарта "Специалист (инженер) в области технического обслуживания и ремонта на атомной станции" (Зарегистрировано в Минюсте России 2 августа 2018 года,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N 51753).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А/01.6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Подготовка регламентных работ по техническому обслуживанию и ремонту (ТОиР) систем нормальной эксплуатации</w:t>
            </w:r>
          </w:p>
        </w:tc>
        <w:tc>
          <w:tcPr>
            <w:tcW w:w="91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4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55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образование.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Направления подготовки (профильные)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13.00.00 Электро- и теплоэнергетика;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14.00.00 Ядерная энергетика и технологии;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15.00.00 Машиностроение;</w:t>
            </w:r>
          </w:p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или</w:t>
            </w:r>
          </w:p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Высшее образование (техническое 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  <w:tc>
          <w:tcPr>
            <w:tcW w:w="848" w:type="dxa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 лет</w:t>
            </w:r>
          </w:p>
        </w:tc>
        <w:tc>
          <w:tcPr>
            <w:tcW w:w="1787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Инженер-энергетик службы (группы) релейной защиты, автоматики, измерений и телемеханики, Единый квалификационный справочник должностей руководителей, специалистов и других служащих (ЕКС)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15" w:hRule="atLeast"/>
        </w:trPr>
        <w:tc>
          <w:tcPr>
            <w:tcW w:w="12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А/02.6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Определение объемов подготовительных работ при проведении плановых ремонтов по категориям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68" w:hRule="atLeast"/>
        </w:trPr>
        <w:tc>
          <w:tcPr>
            <w:tcW w:w="12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А/03.6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и сопровождение документации на ТОиР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trike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0" w:hRule="atLeast"/>
        </w:trPr>
        <w:tc>
          <w:tcPr>
            <w:tcW w:w="12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А/04.6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текущего документооборота, производственно-технической документации при выполнении работ по ТОиР</w:t>
            </w:r>
          </w:p>
        </w:tc>
        <w:tc>
          <w:tcPr>
            <w:tcW w:w="918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5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trike/>
                <w:color w:val="000000" w:themeColor="text1"/>
                <w:sz w:val="20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87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>
      <w:footerReference r:id="rId3" w:type="default"/>
      <w:pgSz w:w="16838" w:h="11906" w:orient="landscape"/>
      <w:pgMar w:top="709" w:right="1134" w:bottom="1418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55537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D6"/>
    <w:rsid w:val="00010BC9"/>
    <w:rsid w:val="000D4EC8"/>
    <w:rsid w:val="001134D9"/>
    <w:rsid w:val="001157D6"/>
    <w:rsid w:val="00194F77"/>
    <w:rsid w:val="001B3A35"/>
    <w:rsid w:val="001B5FCA"/>
    <w:rsid w:val="001E3C16"/>
    <w:rsid w:val="00236704"/>
    <w:rsid w:val="00240C88"/>
    <w:rsid w:val="00247E77"/>
    <w:rsid w:val="00257B4B"/>
    <w:rsid w:val="002617C5"/>
    <w:rsid w:val="002879E4"/>
    <w:rsid w:val="00292FF3"/>
    <w:rsid w:val="002A69D3"/>
    <w:rsid w:val="002F750E"/>
    <w:rsid w:val="00315F4D"/>
    <w:rsid w:val="00352506"/>
    <w:rsid w:val="00395F8B"/>
    <w:rsid w:val="003A5964"/>
    <w:rsid w:val="003B0336"/>
    <w:rsid w:val="003C5687"/>
    <w:rsid w:val="003D1855"/>
    <w:rsid w:val="003F17C8"/>
    <w:rsid w:val="003F25BB"/>
    <w:rsid w:val="00401FCA"/>
    <w:rsid w:val="004059CE"/>
    <w:rsid w:val="00410AAB"/>
    <w:rsid w:val="00471276"/>
    <w:rsid w:val="005105A9"/>
    <w:rsid w:val="0053189D"/>
    <w:rsid w:val="00544C99"/>
    <w:rsid w:val="00570679"/>
    <w:rsid w:val="0059490A"/>
    <w:rsid w:val="005C60CF"/>
    <w:rsid w:val="005D48D8"/>
    <w:rsid w:val="005D6EF2"/>
    <w:rsid w:val="005E5471"/>
    <w:rsid w:val="005E7868"/>
    <w:rsid w:val="00607104"/>
    <w:rsid w:val="00647D11"/>
    <w:rsid w:val="0065564A"/>
    <w:rsid w:val="006D2B97"/>
    <w:rsid w:val="006D6861"/>
    <w:rsid w:val="006E2C08"/>
    <w:rsid w:val="0070336A"/>
    <w:rsid w:val="00794EDD"/>
    <w:rsid w:val="00796C06"/>
    <w:rsid w:val="007C447C"/>
    <w:rsid w:val="007E2FFC"/>
    <w:rsid w:val="007F3810"/>
    <w:rsid w:val="008136CA"/>
    <w:rsid w:val="0083195E"/>
    <w:rsid w:val="00847AEE"/>
    <w:rsid w:val="0088212B"/>
    <w:rsid w:val="00883E85"/>
    <w:rsid w:val="00887986"/>
    <w:rsid w:val="008F3B75"/>
    <w:rsid w:val="00903C16"/>
    <w:rsid w:val="00946C54"/>
    <w:rsid w:val="00952CA4"/>
    <w:rsid w:val="009C1422"/>
    <w:rsid w:val="009C5128"/>
    <w:rsid w:val="00A10AE5"/>
    <w:rsid w:val="00A11B7E"/>
    <w:rsid w:val="00A130E3"/>
    <w:rsid w:val="00A2778C"/>
    <w:rsid w:val="00A809E5"/>
    <w:rsid w:val="00AC4EBE"/>
    <w:rsid w:val="00AE231B"/>
    <w:rsid w:val="00AF1123"/>
    <w:rsid w:val="00AF6B71"/>
    <w:rsid w:val="00B17C18"/>
    <w:rsid w:val="00B437CF"/>
    <w:rsid w:val="00BB364D"/>
    <w:rsid w:val="00BC2A55"/>
    <w:rsid w:val="00BD2E68"/>
    <w:rsid w:val="00C05546"/>
    <w:rsid w:val="00C60D3A"/>
    <w:rsid w:val="00CD4CC9"/>
    <w:rsid w:val="00CD7BBC"/>
    <w:rsid w:val="00D239FE"/>
    <w:rsid w:val="00D3509C"/>
    <w:rsid w:val="00D9078F"/>
    <w:rsid w:val="00DB7BAE"/>
    <w:rsid w:val="00DE153A"/>
    <w:rsid w:val="00E331AA"/>
    <w:rsid w:val="00E41AAA"/>
    <w:rsid w:val="00EA0B18"/>
    <w:rsid w:val="00EE790F"/>
    <w:rsid w:val="00F3532A"/>
    <w:rsid w:val="00F44002"/>
    <w:rsid w:val="00F56B2B"/>
    <w:rsid w:val="00F75955"/>
    <w:rsid w:val="00F92CBC"/>
    <w:rsid w:val="00FA00C4"/>
    <w:rsid w:val="00FA3BC7"/>
    <w:rsid w:val="00FC3401"/>
    <w:rsid w:val="00FE0FE6"/>
    <w:rsid w:val="00FE7447"/>
    <w:rsid w:val="7DE410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8">
    <w:name w:val="Верхний колонтитул Знак"/>
    <w:basedOn w:val="5"/>
    <w:link w:val="3"/>
    <w:qFormat/>
    <w:uiPriority w:val="99"/>
  </w:style>
  <w:style w:type="character" w:customStyle="1" w:styleId="9">
    <w:name w:val="Нижний колонтитул Знак"/>
    <w:basedOn w:val="5"/>
    <w:link w:val="4"/>
    <w:uiPriority w:val="99"/>
  </w:style>
  <w:style w:type="character" w:customStyle="1" w:styleId="10">
    <w:name w:val="Текст выноски Знак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1458</Words>
  <Characters>8316</Characters>
  <Lines>69</Lines>
  <Paragraphs>19</Paragraphs>
  <TotalTime>14</TotalTime>
  <ScaleCrop>false</ScaleCrop>
  <LinksUpToDate>false</LinksUpToDate>
  <CharactersWithSpaces>9755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2020-08-13T09:01:00Z</dcterms:created>
  <dc:creator>User</dc:creator>
  <cp:lastModifiedBy>User</cp:lastModifiedBy>
  <cp:lastPrinted>2020-03-12T14:41:00Z</cp:lastPrinted>
  <dcterms:modified xsi:type="dcterms:W3CDTF">2020-08-14T10:56:08Z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