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lang w:eastAsia="ru-RU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ПРИМЕР ОЦЕНОЧНОГО СРЕДСТВА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оценки квалификации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u w:val="single"/>
          <w:lang w:eastAsia="ru-RU"/>
        </w:rPr>
        <w:instrText xml:space="preserve">HYPERLINK "C:\\Users\\User\\pk\\27874.php"</w:instrText>
      </w:r>
      <w:r>
        <w:rPr>
          <w:rFonts w:ascii="Times New Roman" w:hAnsi="Times New Roman"/>
          <w:sz w:val="28"/>
          <w:szCs w:val="28"/>
          <w:u w:val="single"/>
          <w:lang w:eastAsia="ru-RU"/>
        </w:rPr>
        <w:fldChar w:fldCharType="separate"/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Руководитель проекта сооружения объектов использования атомной энергии (7 уровень квалификации)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t>Состав примера оценочных средств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Требования безопасности к проведению оценочных мероприятий (при необходимости)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>
          <w:footerReference r:id="rId5" w:type="default"/>
          <w:type w:val="continuous"/>
          <w:pgSz w:w="11906" w:h="16838"/>
          <w:pgMar w:top="1134" w:right="850" w:bottom="993" w:left="1701" w:header="708" w:footer="708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Наименование квалификации и уровень квалификации: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«Руководитель проекта сооружения объектов использования атомной энергии» (7 уровень квалификации)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"C:\\Users\\User\\pk\\27874.php"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Номер квалификации</w:t>
      </w:r>
      <w:r>
        <w:rPr>
          <w:rFonts w:ascii="Times New Roman" w:hAnsi="Times New Roman"/>
          <w:sz w:val="28"/>
          <w:szCs w:val="28"/>
          <w:lang w:eastAsia="ru-RU"/>
        </w:rPr>
        <w:t>: …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«Специалист по управлению проектом сооружения объектов использования атомной энергии»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 профессионального стандарта 20.094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Регистрационный номер: 1276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приказа: 06.05.2019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 приказа: 310н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«Управление проектами по сооружению объектов использования атомной энергии»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6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2798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№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4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340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D/01.7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концепции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D/02.7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паспорта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D/03.7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исходных данных для проектирования сооружения ОИАЭ, инженерных изысканий, экологических исследований и лицензирования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D/04.7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договора (контракта), определение сроков проведения конкурсов (тендеров) и сроков заключения договора (контракта) на сооружение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Е/01.7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закрытия договоров (контрактов) по исполнению работ и поставкам ресурсов по проекту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Е/02.7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финального отчёта по реализации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Е/03.7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участия в конкурсах и тендерах по проектам сооружения ОИАЭ</w:t>
            </w:r>
          </w:p>
        </w:tc>
        <w:tc>
          <w:tcPr>
            <w:tcW w:w="2798" w:type="dxa"/>
            <w:shd w:val="clear" w:color="auto" w:fill="auto"/>
          </w:tcPr>
          <w:p>
            <w:pPr>
              <w:spacing w:after="0" w:line="240" w:lineRule="auto"/>
              <w:ind w:right="-3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Блок 1 – 1 балл</w:t>
            </w:r>
          </w:p>
          <w:p>
            <w:pPr>
              <w:spacing w:after="0" w:line="240" w:lineRule="auto"/>
              <w:ind w:right="-3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shd w:val="clear" w:color="auto" w:fill="auto"/>
          </w:tcPr>
          <w:p>
            <w:pPr>
              <w:spacing w:after="0" w:line="240" w:lineRule="auto"/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Задания с выбором ответа: 1-40</w:t>
            </w:r>
          </w:p>
          <w:p>
            <w:pPr>
              <w:spacing w:after="0" w:line="240" w:lineRule="auto"/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30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Теоретический этап экзамена включает 40 заданий, охватывающих в равной доле все предметы оценивания, и считается сданным при правильном выполнении 75% заданий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ответа, блок 1 – 40 шт.;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время выполнения заданий для теоретического этапа экзамена: 1 часа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5"/>
        <w:gridCol w:w="291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0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44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>
              <w:rPr>
                <w:rStyle w:val="7"/>
                <w:rFonts w:ascii="Times New Roman" w:hAnsi="Times New Roman"/>
                <w:sz w:val="28"/>
                <w:szCs w:val="20"/>
                <w:lang w:eastAsia="ru-RU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D/01.7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концепции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D/02.7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паспорта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D/03.7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исходных данных для проектирования сооружения ОИАЭ, инженерных изысканий, экологических исследований и лицензирования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D/04.7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договора (контракта), определение сроков проведения конкурсов (тендеров) и сроков заключения договора (контракта) на сооружение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Е/01.7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закрытия договоров (контрактов) по исполнению работ и поставкам ресурсов по проекту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 Е/02.7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финального отчёта по реализации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Е/03.7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участия в конкурсах и тендерах по проектам сооружения ОИАЭ</w:t>
            </w:r>
          </w:p>
        </w:tc>
        <w:tc>
          <w:tcPr>
            <w:tcW w:w="2910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формировать условия для успешной реализации и завершения проекта сооружения ОИАЭ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составлению плана реализации проекта строительства ОИАЭ и выявлению ошибок.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одновременно всем критериям оценки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материально-технические ресурсы для обеспечения теоретического этапа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профессионального экзамена: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 Кадровое обеспечение оценочных мероприятий (требования к экспертам):</w:t>
      </w:r>
    </w:p>
    <w:p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не ниже уровня магистратуры или специалитета. </w:t>
      </w:r>
    </w:p>
    <w:p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работы: не менее 3 лет выполнения работ по организации исполнения проекта сооружения ОИАЭ.</w:t>
      </w:r>
    </w:p>
    <w:p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прохождение обучения по ДПП, обеспечивающим освоение: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знаний: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умений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оценочные средства;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ситуации конфликта интересов в отношении конкретных соискателей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Требования безопасности к проведению оценочных мероприятий (при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необходимости):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требуется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(проведение обязательного инструктажа на рабочем месте и другие)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 каких условиях отвечающее за ядерную установку государство может предусмотреть, чтобы перевозчик ядерного материала рассматривался как оператор ядерной установки?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pStyle w:val="2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перевозчик не может рассматриваться как оператор ядерной установки</w:t>
      </w:r>
    </w:p>
    <w:p>
      <w:pPr>
        <w:pStyle w:val="2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любое лицо, отвечающее за перевозку ядерного материала, уже считается оператором</w:t>
      </w:r>
    </w:p>
    <w:p>
      <w:pPr>
        <w:pStyle w:val="2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повышенного риска возникновения ядерного инцидента</w:t>
      </w:r>
    </w:p>
    <w:p>
      <w:pPr>
        <w:pStyle w:val="2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просьбе этого перевозчика и с согласия заинтересованного оператора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Что является целью процесса управления требованиями на стадии предконтрактных работ?</w:t>
      </w:r>
    </w:p>
    <w:p>
      <w:pPr>
        <w:pStyle w:val="2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подтверждения реализации Требований Проекта в Проектной Продукции (ПП)</w:t>
      </w:r>
    </w:p>
    <w:p>
      <w:pPr>
        <w:pStyle w:val="2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соответствия измененной ТТД Требованиям Проекта в случае корректировки ПД</w:t>
      </w:r>
    </w:p>
    <w:p>
      <w:pPr>
        <w:pStyle w:val="2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утверждение Требований Проекта согласованных с основными Участниками Проекта</w:t>
      </w:r>
    </w:p>
    <w:p>
      <w:pPr>
        <w:pStyle w:val="29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подтверждения реализации Требований Проекта в ПНД и валидации основных технико-экономических Требований Проекта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За счёт средств какой организации производится перевод Требований Проекта в части, необходимой для заключения ЕРС- контракта?</w:t>
      </w:r>
    </w:p>
    <w:p>
      <w:pPr>
        <w:pStyle w:val="2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всех Участников проекта</w:t>
      </w:r>
    </w:p>
    <w:p>
      <w:pPr>
        <w:pStyle w:val="2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Интегратора</w:t>
      </w:r>
    </w:p>
    <w:p>
      <w:pPr>
        <w:pStyle w:val="2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ЕРС-контрактора</w:t>
      </w:r>
    </w:p>
    <w:p>
      <w:pPr>
        <w:pStyle w:val="2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Владельца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Вам предстоит разработать WBS проекта. Какой объем работ по проекту вы должны в него включить?</w:t>
      </w:r>
    </w:p>
    <w:p>
      <w:pPr>
        <w:pStyle w:val="2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100%</w:t>
      </w:r>
    </w:p>
    <w:p>
      <w:pPr>
        <w:pStyle w:val="2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95%</w:t>
      </w:r>
    </w:p>
    <w:p>
      <w:pPr>
        <w:pStyle w:val="2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90%</w:t>
      </w:r>
    </w:p>
    <w:p>
      <w:pPr>
        <w:pStyle w:val="29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75%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Кто является ответственным за разработка категорийных стратегий по каждому лоту верхнего уровня субподряда?</w:t>
      </w:r>
    </w:p>
    <w:p>
      <w:pPr>
        <w:pStyle w:val="2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Отраслевой заказчик - участник Проекта</w:t>
      </w:r>
    </w:p>
    <w:p>
      <w:pPr>
        <w:pStyle w:val="2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EPC-контрактор/ Проектная организация</w:t>
      </w:r>
    </w:p>
    <w:p>
      <w:pPr>
        <w:pStyle w:val="2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по МТО Корпорации</w:t>
      </w:r>
    </w:p>
    <w:p>
      <w:pPr>
        <w:pStyle w:val="2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зарубежных проектов Корпорации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Вам необходимо заключить Межправительственное соглашение о сооружении атомной станции. Какие разделы необходимо включить в данное соглашение? (множественный выбор)</w:t>
      </w:r>
    </w:p>
    <w:p>
      <w:pPr>
        <w:pStyle w:val="2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распределение ответственности за получение лицензий и разрешений и/или признание российских лицензий и разрешений</w:t>
      </w:r>
    </w:p>
    <w:p>
      <w:pPr>
        <w:pStyle w:val="2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гражданская ответственность за ядерный ущерб</w:t>
      </w:r>
    </w:p>
    <w:p>
      <w:pPr>
        <w:pStyle w:val="2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последствия изменения законодательства страны размещения</w:t>
      </w:r>
    </w:p>
    <w:p>
      <w:pPr>
        <w:pStyle w:val="29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последствия изменения законодательства РФ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Какая организация отвественна за формирование номенклатуры строительных ресурсов на основе РБД РМ (ресурсной базы данных ресурсной модели) объекта-аналога?</w:t>
      </w:r>
    </w:p>
    <w:p>
      <w:pPr>
        <w:pStyle w:val="2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организация</w:t>
      </w:r>
    </w:p>
    <w:p>
      <w:pPr>
        <w:pStyle w:val="2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ОЦКС</w:t>
      </w:r>
    </w:p>
    <w:p>
      <w:pPr>
        <w:pStyle w:val="2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</w:t>
      </w:r>
    </w:p>
    <w:p>
      <w:pPr>
        <w:pStyle w:val="29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Генподрядчик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Как принимается и оформляется решение по выбору Проекта - аналога АЭС?</w:t>
      </w:r>
    </w:p>
    <w:p>
      <w:pPr>
        <w:pStyle w:val="2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совещании Госкорпорации "Росатом" и оформляется протоколом совещания</w:t>
      </w:r>
    </w:p>
    <w:p>
      <w:pPr>
        <w:pStyle w:val="2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 по итогам проведенного анализа принимает решение о выборе Проекта-аналога и уведомляет в установленном порядке всех Участников Проекта</w:t>
      </w:r>
    </w:p>
    <w:p>
      <w:pPr>
        <w:pStyle w:val="2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совещании у Владельца с привлечением всех Участников Проекта и оформляется протоколом совещания</w:t>
      </w:r>
    </w:p>
    <w:p>
      <w:pPr>
        <w:pStyle w:val="2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заочным голосованием всех Участников Проекта и оформляется протоколом голосования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Что включает в себя понятие "ядерный материал" в Венской конвенции о гражданской ответственности за ядерный ущерб? (множественный выбор)</w:t>
      </w:r>
    </w:p>
    <w:p>
      <w:pPr>
        <w:pStyle w:val="2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ядерное топливо, за исключением природного и обеднённого урана</w:t>
      </w:r>
    </w:p>
    <w:p>
      <w:pPr>
        <w:pStyle w:val="2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обеднённый уран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pStyle w:val="2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природный уран</w:t>
      </w:r>
    </w:p>
    <w:p>
      <w:pPr>
        <w:pStyle w:val="2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радиоактивные продукты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Кто может быть исполнителем оценки стоимости 5-го класса?</w:t>
      </w:r>
    </w:p>
    <w:p>
      <w:pPr>
        <w:pStyle w:val="29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организация-заказчик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только</w:t>
      </w:r>
    </w:p>
    <w:p>
      <w:pPr>
        <w:pStyle w:val="29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организация-исполнитель</w:t>
      </w:r>
    </w:p>
    <w:p>
      <w:pPr>
        <w:pStyle w:val="29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сторонняя независимая организация</w:t>
      </w:r>
    </w:p>
    <w:p>
      <w:pPr>
        <w:pStyle w:val="29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любая организация, участвующая в планировании проектов ОИАЭ за рубежом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Ответственным за выпуск какого комплекта документов является ЕРС-контрактор? (множественный выбор)</w:t>
      </w:r>
    </w:p>
    <w:p>
      <w:pPr>
        <w:pStyle w:val="2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обеспечения качества ПОК(Оl)</w:t>
      </w:r>
    </w:p>
    <w:p>
      <w:pPr>
        <w:pStyle w:val="2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разделительная ведомость</w:t>
      </w:r>
    </w:p>
    <w:p>
      <w:pPr>
        <w:pStyle w:val="2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обеспечения качества ПОК(П)</w:t>
      </w:r>
    </w:p>
    <w:p>
      <w:pPr>
        <w:pStyle w:val="29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обеспечения качества ПОК(О)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В каком документе должны быть указаны исходные данные в части локализации ресурсов и работ и данные Мониторинга цен?</w:t>
      </w:r>
    </w:p>
    <w:p>
      <w:pPr>
        <w:pStyle w:val="2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сценарные условия к расчёту</w:t>
      </w:r>
    </w:p>
    <w:p>
      <w:pPr>
        <w:pStyle w:val="2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условия реализации Проекта по сооружению ОИАЭ</w:t>
      </w:r>
    </w:p>
    <w:p>
      <w:pPr>
        <w:pStyle w:val="2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проектная документация</w:t>
      </w:r>
    </w:p>
    <w:p>
      <w:pPr>
        <w:pStyle w:val="2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 по маркетинговому исследованию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Кому вы направите материалы технического проекта АЭС и состояния ядерной инфраструктуры для обеспечения проведения оценки стоимости проекта по 3-му классу?</w:t>
      </w:r>
    </w:p>
    <w:p>
      <w:pPr>
        <w:pStyle w:val="2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Интегратору по международным продажам</w:t>
      </w:r>
    </w:p>
    <w:p>
      <w:pPr>
        <w:pStyle w:val="2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ЕРС-контрактору</w:t>
      </w:r>
    </w:p>
    <w:p>
      <w:pPr>
        <w:pStyle w:val="2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Системному интегратору - главному конструктору автоматизированной системы управления тех. процессам</w:t>
      </w:r>
    </w:p>
    <w:p>
      <w:pPr>
        <w:pStyle w:val="2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Генпроектировщику АЭС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В состав какого раздела проектной документации на объекты капитального строительства производственного и непроизводственного назначения входят данные о проектной мощности объекта капитального строительства - для объектов производственного назначения?</w:t>
      </w:r>
    </w:p>
    <w:p>
      <w:pPr>
        <w:pStyle w:val="2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1 Пояснительная записка</w:t>
      </w:r>
    </w:p>
    <w:p>
      <w:pPr>
        <w:pStyle w:val="2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 Проект организации строительства</w:t>
      </w:r>
    </w:p>
    <w:p>
      <w:pPr>
        <w:pStyle w:val="2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4 Здания, строения и сооружения, входящие в инфраструктуру линейного объекта</w:t>
      </w:r>
    </w:p>
    <w:p>
      <w:pPr>
        <w:pStyle w:val="29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3 Архитектурные решения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На каком этапе процесса проектирования должно начинаться проведение оценок безопасности атомных электростанций?</w:t>
      </w:r>
    </w:p>
    <w:p>
      <w:pPr>
        <w:pStyle w:val="2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основном этапе</w:t>
      </w:r>
    </w:p>
    <w:p>
      <w:pPr>
        <w:pStyle w:val="2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раннем этапе</w:t>
      </w:r>
    </w:p>
    <w:p>
      <w:pPr>
        <w:pStyle w:val="2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заключительном этапе</w:t>
      </w:r>
    </w:p>
    <w:p>
      <w:pPr>
        <w:pStyle w:val="29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этапе разработки рабочей документации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Кем и в каких документах указывается необходимость разработки проектной документации на объект капитального строительства применительно к отдельным этапам строительства?</w:t>
      </w:r>
    </w:p>
    <w:p>
      <w:pPr>
        <w:pStyle w:val="2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</w:t>
      </w:r>
    </w:p>
    <w:p>
      <w:pPr>
        <w:pStyle w:val="2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проектировщиком</w:t>
      </w:r>
    </w:p>
    <w:p>
      <w:pPr>
        <w:pStyle w:val="2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Правительством РФ</w:t>
      </w:r>
    </w:p>
    <w:p>
      <w:pPr>
        <w:pStyle w:val="29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организацией, проводящей экспертизу проектной документации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Какой принцип в надлежащих случаях должен применяться при проектировании систем и элементов, важных для безопасности атомной электростанции?</w:t>
      </w:r>
    </w:p>
    <w:p>
      <w:pPr>
        <w:pStyle w:val="2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 консервативного подхода</w:t>
      </w:r>
    </w:p>
    <w:p>
      <w:pPr>
        <w:pStyle w:val="2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 управления безопасностью</w:t>
      </w:r>
    </w:p>
    <w:p>
      <w:pPr>
        <w:pStyle w:val="2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 отказобезопасного проектирования</w:t>
      </w:r>
    </w:p>
    <w:p>
      <w:pPr>
        <w:pStyle w:val="29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 необходимой надежности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 Какая организация несёт ответственность за согласование разработанных программ обеспечения качества (ПОК) с Заказчиком, с привлечением участников в зонах их ответственности?</w:t>
      </w:r>
    </w:p>
    <w:p>
      <w:pPr>
        <w:pStyle w:val="2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</w:t>
      </w:r>
    </w:p>
    <w:p>
      <w:pPr>
        <w:pStyle w:val="2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Генпроектировщик АЭС</w:t>
      </w:r>
    </w:p>
    <w:p>
      <w:pPr>
        <w:pStyle w:val="2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Системный интегратор - главный конструктор автоматизированной системы управления тех. процессами</w:t>
      </w:r>
    </w:p>
    <w:p>
      <w:pPr>
        <w:pStyle w:val="2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 по ядерной инфраструктуре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 Что из перечисленного является задачами процесса управления требованиями на стадии проектирования (проектная документация)? (множественный выбор)</w:t>
      </w:r>
    </w:p>
    <w:p>
      <w:pPr>
        <w:pStyle w:val="2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контроля над процессом согласования Требований Проекта за счет использования количественных показателей выполненной работы</w:t>
      </w:r>
    </w:p>
    <w:p>
      <w:pPr>
        <w:pStyle w:val="2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одинаковых для всех Участников Проекта формулировок Требований Проекта</w:t>
      </w:r>
    </w:p>
    <w:p>
      <w:pPr>
        <w:pStyle w:val="2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набора статистических показателей и отчетности по процессу управления требованиями</w:t>
      </w:r>
    </w:p>
    <w:p>
      <w:pPr>
        <w:pStyle w:val="2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изменениями Требований Проекта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 Вам необходимо сформировать базовый бюджет нового Проекта. Данные какой оценки стоимости Вы будете использовать?</w:t>
      </w:r>
    </w:p>
    <w:p>
      <w:pPr>
        <w:pStyle w:val="2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5 класса</w:t>
      </w:r>
    </w:p>
    <w:p>
      <w:pPr>
        <w:pStyle w:val="2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4 класса</w:t>
      </w:r>
    </w:p>
    <w:p>
      <w:pPr>
        <w:pStyle w:val="2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3 класса</w:t>
      </w:r>
    </w:p>
    <w:p>
      <w:pPr>
        <w:pStyle w:val="29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2 класса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 Кто несет ответственность за проверку адекватности конструкции и надлежащего качества установок и деятельности и связанных с ними оборудования?</w:t>
      </w:r>
    </w:p>
    <w:p>
      <w:pPr>
        <w:pStyle w:val="29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лицензиат</w:t>
      </w:r>
    </w:p>
    <w:p>
      <w:pPr>
        <w:pStyle w:val="29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правительственные органы</w:t>
      </w:r>
    </w:p>
    <w:p>
      <w:pPr>
        <w:pStyle w:val="29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регулирующий орган</w:t>
      </w:r>
    </w:p>
    <w:p>
      <w:pPr>
        <w:pStyle w:val="29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проектировщик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 Оценка по 2-му классу производится методом "набегающей волны". В чем суть метода?</w:t>
      </w:r>
    </w:p>
    <w:p>
      <w:pPr>
        <w:pStyle w:val="2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 предполагает, что детализированное планирование бедующих работ проводится последовательно по мере продвижения проекта по жизненному циклу, в сторону совершенствования планирования и увеличения степени определенности стоимостной оценки</w:t>
      </w:r>
    </w:p>
    <w:p>
      <w:pPr>
        <w:pStyle w:val="2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 предусматривает оценку затрат на детальных уровнях проекта, а затем суммирование затрат на более высоких уровнях обобщения для получения оценки стоимости (сметы) всего проекта</w:t>
      </w:r>
    </w:p>
    <w:p>
      <w:pPr>
        <w:pStyle w:val="2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суть метода заключается в том, что для предсказания стоимости оцениваемого проекта используются фактические данные о стоимости прежде выполненных проектов</w:t>
      </w:r>
    </w:p>
    <w:p>
      <w:pPr>
        <w:pStyle w:val="2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по методу состоит в нахождении такого параметра проекта, изменение которого влечет пропорциональное изменение стоимости проекта, и математическая модель строится на основе одного или нескольких параметров, после ввода в модель значений параметров в результате расчетов получается оценка стоимости проекта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 Что является результатом выполнения порядка управления требованиями на стадии рабочая документация и строительство?</w:t>
      </w:r>
    </w:p>
    <w:p>
      <w:pPr>
        <w:pStyle w:val="2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поступления Требований Проекта к Интегратору от Владельца для их согласования и подготовки ЕРС-контракта</w:t>
      </w:r>
    </w:p>
    <w:p>
      <w:pPr>
        <w:pStyle w:val="2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передачи Владельцем ЕРС-контрактору утвержденных Требований Проекта</w:t>
      </w:r>
    </w:p>
    <w:p>
      <w:pPr>
        <w:pStyle w:val="2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подтверждения Владельцем в УОСС лицензий и разрешений на строительство АЭС</w:t>
      </w:r>
    </w:p>
    <w:p>
      <w:pPr>
        <w:pStyle w:val="2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передачи ЕРС-контрактором Генеральному подрядчику по ПНР Требований Проекта, утвержденных Критериев выполнения Требований Проекта, утвержденных запросов на изменение Требований Проекта и данных о Связях Требований Проекта и ПП (проектной документации)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 Чем определяется вопрос переводов замечаний УОСС на русский язык при проведении Владельцем экспертизы выполнения Требований Проекта в измененной ПД и обращения в УОСС для подтверждения полученных ранее лицензий и разрешений на сооружение АЭС?</w:t>
      </w:r>
    </w:p>
    <w:p>
      <w:pPr>
        <w:pStyle w:val="2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ЕРС-контрактом</w:t>
      </w:r>
    </w:p>
    <w:p>
      <w:pPr>
        <w:pStyle w:val="2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договором между ЕРС-контрактором и Генеральным проектировщиком на корректировку ПД</w:t>
      </w:r>
    </w:p>
    <w:p>
      <w:pPr>
        <w:pStyle w:val="2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регламентом работы УОСС</w:t>
      </w:r>
    </w:p>
    <w:p>
      <w:pPr>
        <w:pStyle w:val="2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единым отраслевым порядком управления требованиями на различных стадиях ЖЦ АЭС для проектов сооружения АЭС за рубежом, утвержденный приказом Госкорпорации "Росатом" от 11.07.2017 N 1/636-П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 Взаимодействие Участников Проекта осуществляется через собственные ИСУТ (информационная система управления требованиями). Чьи ИСУТ должны содержать полный перечень проектной продукции? (множественный выбор)</w:t>
      </w:r>
    </w:p>
    <w:p>
      <w:pPr>
        <w:pStyle w:val="29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ИСУТ ЕРС-контрактора</w:t>
      </w:r>
    </w:p>
    <w:p>
      <w:pPr>
        <w:pStyle w:val="29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ИСУТ Генерального подрядчика по СМР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pStyle w:val="29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ИСУТ Генерального проектировщика</w:t>
      </w:r>
    </w:p>
    <w:p>
      <w:pPr>
        <w:pStyle w:val="29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ИСУТ Интегратора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 На ком лежит ответственность за разработку РД (рабочей документации) на стадии рабочая документация и строительство?</w:t>
      </w:r>
    </w:p>
    <w:p>
      <w:pPr>
        <w:pStyle w:val="29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ЕРС-контракторе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pStyle w:val="29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Генеральном подрядчике по СМР</w:t>
      </w:r>
    </w:p>
    <w:p>
      <w:pPr>
        <w:pStyle w:val="29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Генеральном проектировщике</w:t>
      </w:r>
    </w:p>
    <w:p>
      <w:pPr>
        <w:pStyle w:val="29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Для какого класса оценки стоимости проекта на этапе строительно-монтажных работ оценка должна производиться путем составления локальной сметы по рабочей документации?</w:t>
      </w:r>
    </w:p>
    <w:p>
      <w:pPr>
        <w:pStyle w:val="29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стоимости проекта по 2-му классу</w:t>
      </w:r>
    </w:p>
    <w:p>
      <w:pPr>
        <w:pStyle w:val="29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стоимости проекта по 3-му классу</w:t>
      </w:r>
    </w:p>
    <w:p>
      <w:pPr>
        <w:pStyle w:val="29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стоимости проекта по 4-му классу</w:t>
      </w:r>
    </w:p>
    <w:p>
      <w:pPr>
        <w:pStyle w:val="29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стоимости проекта по 5-му классу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Если в ходе анализа, который проводит Генеральный подрядчик по СМР на стадии рабочая документация и строительство выяснилось, что предполагаемые изменения ПД (проектная документация) ведут к тому, что ПД перестает удовлетворять Требованиям Проекта, с кем Генеральный проектировщик согласовывает возможность отклонения от Требований Проекта? (множественный выбор)</w:t>
      </w:r>
    </w:p>
    <w:p>
      <w:pPr>
        <w:pStyle w:val="2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Генеральным подрядчиком по СМР</w:t>
      </w:r>
    </w:p>
    <w:p>
      <w:pPr>
        <w:pStyle w:val="2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ЕРС-контрактором</w:t>
      </w:r>
    </w:p>
    <w:p>
      <w:pPr>
        <w:pStyle w:val="2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Интегратором</w:t>
      </w:r>
    </w:p>
    <w:p>
      <w:pPr>
        <w:pStyle w:val="2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Владельцем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 Вам необходимо выполнить декомпозицию узла WBS. До этого все узлы были декомпозированы до 6 уровня. До какого уровня может быть декомпозирован узел, с которым работаете вы?</w:t>
      </w:r>
    </w:p>
    <w:p>
      <w:pPr>
        <w:pStyle w:val="29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узел должен быть декомпозирован до 6 уровня</w:t>
      </w:r>
    </w:p>
    <w:p>
      <w:pPr>
        <w:pStyle w:val="29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узел должен быть декомпозирован до 6 уровня и глубже</w:t>
      </w:r>
    </w:p>
    <w:p>
      <w:pPr>
        <w:pStyle w:val="29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узел может быть декомпозирован до любого необходимого уровня</w:t>
      </w:r>
    </w:p>
    <w:p>
      <w:pPr>
        <w:pStyle w:val="29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узел может быть декомпозирован на уровень от 1 до 6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 Кто должен организовать и обеспечить выполнение процесса управления изменениями Требований Проекта, а также своевременно отражать результаты согласования/утверждения этих изменений в ИСУТ и требовать передачи изменений по всей цепочки подрядчиков?</w:t>
      </w:r>
    </w:p>
    <w:p>
      <w:pPr>
        <w:pStyle w:val="2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Генеральный подрядчик по СМР</w:t>
      </w:r>
    </w:p>
    <w:p>
      <w:pPr>
        <w:pStyle w:val="2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</w:t>
      </w:r>
    </w:p>
    <w:p>
      <w:pPr>
        <w:pStyle w:val="2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Интегратор</w:t>
      </w:r>
    </w:p>
    <w:p>
      <w:pPr>
        <w:pStyle w:val="2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Владелец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31. Кто определяет в проекте энергоблока АС способы и методы проведения индивидуальных испытаний трубопроводов и оборудования и следующих за ними пусконаладочных работ после их приёмки из монтажа в ПНР?</w:t>
      </w:r>
    </w:p>
    <w:p>
      <w:pPr>
        <w:pStyle w:val="29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Генпроектировщик</w:t>
      </w:r>
    </w:p>
    <w:p>
      <w:pPr>
        <w:pStyle w:val="29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конструктор РУ</w:t>
      </w:r>
    </w:p>
    <w:p>
      <w:pPr>
        <w:pStyle w:val="29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Научный руководитель проекта АС и реакторной установки</w:t>
      </w:r>
    </w:p>
    <w:p>
      <w:pPr>
        <w:pStyle w:val="29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Заказчик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 С какого момента начинается этап "Энергетический пуск"?</w:t>
      </w:r>
    </w:p>
    <w:p>
      <w:pPr>
        <w:pStyle w:val="29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допуска персонала на разуплотнение реактора и другого оборудования первого контура</w:t>
      </w:r>
    </w:p>
    <w:p>
      <w:pPr>
        <w:pStyle w:val="29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момента вывоза ядерного топлива из хранилища свежего топлива с целью загрузки в реактор</w:t>
      </w:r>
    </w:p>
    <w:p>
      <w:pPr>
        <w:pStyle w:val="29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c увеличения мощности реактора выше 1% от проектной мощности РУ</w:t>
      </w:r>
    </w:p>
    <w:p>
      <w:pPr>
        <w:pStyle w:val="29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успешного проведения испытаний на плотность первого контура и ПГ по второму контуру давлением 35 кг/см2 (3,2 МПа) и 20 кг/см2 (1,96 МПа) соответственно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33. На каком этапе ввода в эксплуатацию энергоблока АС вы будете выполнять следующие подэтапы: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-подготовительный подэтап;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-испытания и опробование оборудования;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-испытания герметичного ограждения;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-холодно-горячая обкатка РУ;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-ревизия основного оборудования РУ.</w:t>
      </w:r>
    </w:p>
    <w:p>
      <w:pPr>
        <w:pStyle w:val="29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«физический пуск»</w:t>
      </w:r>
    </w:p>
    <w:p>
      <w:pPr>
        <w:pStyle w:val="29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«энергетический пуск»</w:t>
      </w:r>
    </w:p>
    <w:p>
      <w:pPr>
        <w:pStyle w:val="29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«предпусковые наладочные работы»</w:t>
      </w:r>
    </w:p>
    <w:p>
      <w:pPr>
        <w:pStyle w:val="29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«опытно-промышленная эксплуатация»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 За что из перечисленного лицензиат несет ответственность, согласно нормам МАГАТЭ SF-1 Основополагающие принципы безопасности. Основы безопасности? (множественный выбор)</w:t>
      </w:r>
    </w:p>
    <w:p>
      <w:pPr>
        <w:pStyle w:val="29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проверку адекватности конструкции и надлежащего качества установок и деятельности и связанных с ними оборудования</w:t>
      </w:r>
    </w:p>
    <w:p>
      <w:pPr>
        <w:pStyle w:val="29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безопасного контроля за любым используемым, производимым, хранящимся или перевозимым радиоактивным материалом</w:t>
      </w:r>
    </w:p>
    <w:p>
      <w:pPr>
        <w:pStyle w:val="29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безопасного контроля за любыми образующимися радиоактивными отходами</w:t>
      </w:r>
    </w:p>
    <w:p>
      <w:pPr>
        <w:pStyle w:val="29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выдачу лицензий на эксплуатацию ядерных установок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35. Может ли лицензиат, делегировать ответственность за обеспечение безопасности на протяжении всего жизненного цикла установок?</w:t>
      </w:r>
    </w:p>
    <w:p>
      <w:pPr>
        <w:pStyle w:val="29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может</w:t>
      </w:r>
    </w:p>
    <w:p>
      <w:pPr>
        <w:pStyle w:val="29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может</w:t>
      </w:r>
    </w:p>
    <w:p>
      <w:pPr>
        <w:pStyle w:val="29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может, но только уполномоченной организации</w:t>
      </w:r>
    </w:p>
    <w:p>
      <w:pPr>
        <w:pStyle w:val="29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может, но только с разрешения МАГАТЭ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 Кто инициирует изменения Требований Проекта на стадии ввода в эксплуатацию, если в ходе анализа возникла такая необходимость?</w:t>
      </w:r>
    </w:p>
    <w:p>
      <w:pPr>
        <w:pStyle w:val="29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Генеральный подрядчик по ПНР</w:t>
      </w:r>
    </w:p>
    <w:p>
      <w:pPr>
        <w:pStyle w:val="29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ЕРС-контрактор</w:t>
      </w:r>
    </w:p>
    <w:p>
      <w:pPr>
        <w:pStyle w:val="29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Владелец</w:t>
      </w:r>
    </w:p>
    <w:p>
      <w:pPr>
        <w:pStyle w:val="29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Любой участник проекта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37. Для какого класса оценки целями оценки являются: обновление детального Базиса по стоимости для контроля фактических затрат и прогресса выполнения Проекта и контроль решений на изменение Проекта?"</w:t>
      </w:r>
    </w:p>
    <w:p>
      <w:pPr>
        <w:pStyle w:val="29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класс</w:t>
      </w:r>
    </w:p>
    <w:p>
      <w:pPr>
        <w:pStyle w:val="29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класс</w:t>
      </w:r>
    </w:p>
    <w:p>
      <w:pPr>
        <w:pStyle w:val="29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класс</w:t>
      </w:r>
    </w:p>
    <w:p>
      <w:pPr>
        <w:pStyle w:val="29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класс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 На каком этапе ввода в эксплуатацию энергоблока АС вы будете выполнять следующие подэтапы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-загрузка реактора ядерным топливом и испытания в подкритическом состоянии;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-достижение критического состояния реактора и выполнение физических испытаний в критическом состоянии?</w:t>
      </w:r>
    </w:p>
    <w:p>
      <w:pPr>
        <w:pStyle w:val="2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«физический пуск»</w:t>
      </w:r>
    </w:p>
    <w:p>
      <w:pPr>
        <w:pStyle w:val="2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«энергетический пуск»</w:t>
      </w:r>
    </w:p>
    <w:p>
      <w:pPr>
        <w:pStyle w:val="2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«предпусковые наладочные работы»</w:t>
      </w:r>
    </w:p>
    <w:p>
      <w:pPr>
        <w:pStyle w:val="29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«опытно-промышленная эксплуатация»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Вам необходимо обновить детальный базис по стоимости для контроля фактических затрат и прогресса выполнения Проекта. Какие материалы Вы используете для этого?</w:t>
      </w:r>
    </w:p>
    <w:p>
      <w:pPr>
        <w:pStyle w:val="29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4 класса</w:t>
      </w:r>
    </w:p>
    <w:p>
      <w:pPr>
        <w:pStyle w:val="29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3 класса</w:t>
      </w:r>
    </w:p>
    <w:p>
      <w:pPr>
        <w:pStyle w:val="29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2 класса</w:t>
      </w:r>
    </w:p>
    <w:p>
      <w:pPr>
        <w:pStyle w:val="29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оценку стоимости 1 класса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40. Кем должны производиться испытания технологических систем/оборудования, являющихся неотъемлемыми элементами строительной части зданий и сооружений пусковых комплексов блоков АС (ливневая канализация, дренажи зданий, естественная вентиляция и др.)?</w:t>
      </w:r>
    </w:p>
    <w:p>
      <w:pPr>
        <w:pStyle w:val="29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технологическим отделом АС</w:t>
      </w:r>
    </w:p>
    <w:p>
      <w:pPr>
        <w:pStyle w:val="29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строительными организациями</w:t>
      </w:r>
    </w:p>
    <w:p>
      <w:pPr>
        <w:pStyle w:val="29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генподрядчиком по ПНР</w:t>
      </w:r>
    </w:p>
    <w:p>
      <w:pPr>
        <w:pStyle w:val="29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АС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№ 1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реализуете проект по строительству АЭС с реакторной установкой ВВЭР-1200 суммарной мощностью 2400 МВт за рубежом в стране N. Это серийный проект атомной электростанции, разработанный на базе уже существующего проекта. Проектные решения станции отвечают всем современным требованиям мирового ядерного сообщества, закрепленным в нормах безопасности МАГАТЭ. Для страны это первая АЭС.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стройплощадке станции выполняются строительно-монтажные работы, до окончания этого этапа остался 1 год. В процессе проведения СМР регулярно происходили сбои при поставке оборудования и материалов. На данный момент отставание от графика сооружения составляет 1 год. 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Недавно произошло несколько серьезных событий:</w:t>
      </w:r>
    </w:p>
    <w:p>
      <w:pPr>
        <w:pStyle w:val="29"/>
        <w:numPr>
          <w:ilvl w:val="0"/>
          <w:numId w:val="4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прошлой неделе поставщик отгрузил оборудование, монтаж которого будет производиться через 3 месяца, хотя до сих пор задерживает поставку МТР, необходимых сейчас. </w:t>
      </w:r>
    </w:p>
    <w:p>
      <w:pPr>
        <w:pStyle w:val="29"/>
        <w:numPr>
          <w:ilvl w:val="0"/>
          <w:numId w:val="4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этой неделе ожидалась поставка электротехнического оборудования (от другого поставщика), но день назад выяснилось, что она будет задержана, и это в дальнейшем приведет к срыву сроков последующих этапов ввода энергоблока. При разборе ситуации оказалось, что конкурсная процедура на поставку этого оборудования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была проведена с опозданием и выбран был поставщик, у которого не было опыта изготовления такого оборудования</w:t>
      </w:r>
    </w:p>
    <w:p>
      <w:pPr>
        <w:pStyle w:val="29"/>
        <w:numPr>
          <w:ilvl w:val="0"/>
          <w:numId w:val="4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выявлено оборудование ненадлежащего качества по итогам хранения из-за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слабой защищенности стандартной упаковки</w:t>
      </w:r>
    </w:p>
    <w:p>
      <w:pPr>
        <w:spacing w:before="120"/>
        <w:ind w:firstLine="709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12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>
      <w:pPr>
        <w:pStyle w:val="29"/>
        <w:widowControl w:val="0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Укажите какие ошибки были допущены при планировании и реализации поставок оборудования и материалов</w:t>
      </w:r>
    </w:p>
    <w:p>
      <w:pPr>
        <w:pStyle w:val="29"/>
        <w:widowControl w:val="0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Опишите какие действия необходимо предпринять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снижения негативных последствий описанных событий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>
      <w:pPr>
        <w:pStyle w:val="39"/>
        <w:widowControl w:val="0"/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>
      <w:pPr>
        <w:pStyle w:val="39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реальное (модельное) рабочее место, оснащенное компьютерной техникой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выполнения задания: 10 минут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оценочных средств (при наличии)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29"/>
        <w:widowControl w:val="0"/>
        <w:numPr>
          <w:ilvl w:val="3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PMBook шестое издания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ВЕНСКАЯ КОНВЕНЦИЯ О ГРАЖДАНСКОЙ ОТВЕТСТВЕННОСТИ ЗА ЯДЕРНЫЙ УЩЕРБ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Инкотермс, редакция 2020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Конвенция о ядерной безопасности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GS-R-3 Система управления для установок и деятельности (2006 г.).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NS-G-2.2 Пределы и условия для эксплуатации и эксплуатационные процедуры для атомных электростанций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№ NS-G-1.6 Проектирование и аттестация сейсмостойких конструкций для атомных электростанций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№ NS-G-3.1 Внешние события техногенного происхождения в оценке площадки для атомных электростанций, Руководство по безопасности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№ NS-R-2 Безопасность атомных электростанций: эксплуатация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№ RS-G-1.8 Контроль окружающей среды и источника в целях обеспечения радиационной защиты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SF-1 Основополагающие принципы безопасности. Основы безопасности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МАГАТЭ SSR-2/1 Безопасность атомных электростанций: Проектирование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Госкорпорации «Росатом» N1/1352-П от 05.12.2019 «Об утверждении единых отраслевых методических указаний по проведению оценки стоимости сооружения объектов атомной энергии»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«Положение о составе разделов проектной документации и требованиях к их содержанию» от 16.02.2008 № 87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10.06.2019 N 1/560-П «Об утверждении Временного единого отраслевого порядка сквозного процесса «От идеи проекта до лицензии на сооружение АЭС»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08.11.2018 N 1/1272-П «О классификаторах для построения структур декомпозиции работ, используемых в проектах сооружения АЭС»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11.07.2017 N 1/636-П «Об утверждении Единого отраслевого порядка управления требованиями на различных стадиях ЖЦ АЭС для проектов сооружения АЭС за рубежом»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14.09.2018 N 1/1032-П «Об утверждении Единого отраслевого порядка мониторинга цен строительных ресурсов для объектов, реализуемых за пределами Российской Федерации»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15.03.2019 N 1/261-П «Об утверждении Положения по ядерной инфраструктуре»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15.08.2018 N 1/904-П «Об утверждении Единого отраслевого порядка выбора проекта - аналога АЭС большой мощности для предложения иностранным заказчикам»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Госкорпорации «Росатом» от 30.12.2019 N 1/1526-П «Об утверждении Единых отраслевых методических указаний по разработке и применению контрактных стратегий для реализации проектов сооружения АЭС большой мощности и ЦЯНТ за рубежом»</w:t>
      </w:r>
    </w:p>
    <w:p>
      <w:pPr>
        <w:pStyle w:val="29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 1.1.1.03.003.0880-2017 Ввод в эксплуатацию блоков атомных станций с водо-водяными энергетическими реакторами. Объем и последовательность пусконаладочных работ. Общие положения.</w:t>
      </w: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/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A103B"/>
    <w:multiLevelType w:val="multilevel"/>
    <w:tmpl w:val="023A103B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C1C"/>
    <w:multiLevelType w:val="multilevel"/>
    <w:tmpl w:val="06772C1C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CE7"/>
    <w:multiLevelType w:val="multilevel"/>
    <w:tmpl w:val="098A2CE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506E"/>
    <w:multiLevelType w:val="multilevel"/>
    <w:tmpl w:val="1200506E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55D7"/>
    <w:multiLevelType w:val="multilevel"/>
    <w:tmpl w:val="166F55D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2027"/>
    <w:multiLevelType w:val="multilevel"/>
    <w:tmpl w:val="1711202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D3635"/>
    <w:multiLevelType w:val="multilevel"/>
    <w:tmpl w:val="181D3635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2E3E"/>
    <w:multiLevelType w:val="multilevel"/>
    <w:tmpl w:val="1C202E3E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51FF"/>
    <w:multiLevelType w:val="multilevel"/>
    <w:tmpl w:val="1EF251FF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2C16"/>
    <w:multiLevelType w:val="multilevel"/>
    <w:tmpl w:val="1F5F2C16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B6F77"/>
    <w:multiLevelType w:val="multilevel"/>
    <w:tmpl w:val="205B6F7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C541E"/>
    <w:multiLevelType w:val="multilevel"/>
    <w:tmpl w:val="220C541E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>
    <w:nsid w:val="2EF06810"/>
    <w:multiLevelType w:val="multilevel"/>
    <w:tmpl w:val="2EF06810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0E1F"/>
    <w:multiLevelType w:val="multilevel"/>
    <w:tmpl w:val="2F870E1F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5AFA"/>
    <w:multiLevelType w:val="multilevel"/>
    <w:tmpl w:val="38195AFA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CDF"/>
    <w:multiLevelType w:val="multilevel"/>
    <w:tmpl w:val="3A464CDF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A04E4"/>
    <w:multiLevelType w:val="multilevel"/>
    <w:tmpl w:val="3D4A04E4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865B3"/>
    <w:multiLevelType w:val="multilevel"/>
    <w:tmpl w:val="3EF865B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432C0"/>
    <w:multiLevelType w:val="multilevel"/>
    <w:tmpl w:val="417432C0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2450"/>
    <w:multiLevelType w:val="multilevel"/>
    <w:tmpl w:val="41772450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D7051"/>
    <w:multiLevelType w:val="multilevel"/>
    <w:tmpl w:val="422D7051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83A9A"/>
    <w:multiLevelType w:val="multilevel"/>
    <w:tmpl w:val="42783A9A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501D"/>
    <w:multiLevelType w:val="multilevel"/>
    <w:tmpl w:val="43F8501D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0A7"/>
    <w:multiLevelType w:val="multilevel"/>
    <w:tmpl w:val="44CA30A7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751DA"/>
    <w:multiLevelType w:val="multilevel"/>
    <w:tmpl w:val="4C6751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50ADC"/>
    <w:multiLevelType w:val="multilevel"/>
    <w:tmpl w:val="4CA50ADC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409E9"/>
    <w:multiLevelType w:val="multilevel"/>
    <w:tmpl w:val="509409E9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0110C"/>
    <w:multiLevelType w:val="multilevel"/>
    <w:tmpl w:val="54C0110C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75AEF"/>
    <w:multiLevelType w:val="multilevel"/>
    <w:tmpl w:val="5D375AEF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35E83"/>
    <w:multiLevelType w:val="multilevel"/>
    <w:tmpl w:val="60735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320A3"/>
    <w:multiLevelType w:val="multilevel"/>
    <w:tmpl w:val="609320A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540F8"/>
    <w:multiLevelType w:val="multilevel"/>
    <w:tmpl w:val="610540F8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2">
    <w:nsid w:val="611B15FE"/>
    <w:multiLevelType w:val="multilevel"/>
    <w:tmpl w:val="611B15FE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43A20"/>
    <w:multiLevelType w:val="multilevel"/>
    <w:tmpl w:val="64A43A20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4">
    <w:nsid w:val="67765589"/>
    <w:multiLevelType w:val="multilevel"/>
    <w:tmpl w:val="67765589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90C54"/>
    <w:multiLevelType w:val="multilevel"/>
    <w:tmpl w:val="68890C54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C3973"/>
    <w:multiLevelType w:val="multilevel"/>
    <w:tmpl w:val="706C3973"/>
    <w:lvl w:ilvl="0" w:tentative="0">
      <w:start w:val="1"/>
      <w:numFmt w:val="decimal"/>
      <w:lvlText w:val="8.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7">
    <w:nsid w:val="71CA1DB2"/>
    <w:multiLevelType w:val="multilevel"/>
    <w:tmpl w:val="71CA1DB2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25445"/>
    <w:multiLevelType w:val="multilevel"/>
    <w:tmpl w:val="75C25445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55F83"/>
    <w:multiLevelType w:val="multilevel"/>
    <w:tmpl w:val="76155F8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1306F"/>
    <w:multiLevelType w:val="multilevel"/>
    <w:tmpl w:val="7621306F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03099"/>
    <w:multiLevelType w:val="multilevel"/>
    <w:tmpl w:val="7A003099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021DD"/>
    <w:multiLevelType w:val="multilevel"/>
    <w:tmpl w:val="7C7021DD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C3E93"/>
    <w:multiLevelType w:val="multilevel"/>
    <w:tmpl w:val="7E2C3E93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72B56"/>
    <w:multiLevelType w:val="multilevel"/>
    <w:tmpl w:val="7E572B56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604A4"/>
    <w:multiLevelType w:val="multilevel"/>
    <w:tmpl w:val="7F8604A4"/>
    <w:lvl w:ilvl="0" w:tentative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3"/>
  </w:num>
  <w:num w:numId="4">
    <w:abstractNumId w:val="27"/>
  </w:num>
  <w:num w:numId="5">
    <w:abstractNumId w:val="20"/>
  </w:num>
  <w:num w:numId="6">
    <w:abstractNumId w:val="14"/>
  </w:num>
  <w:num w:numId="7">
    <w:abstractNumId w:val="17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8"/>
  </w:num>
  <w:num w:numId="13">
    <w:abstractNumId w:val="40"/>
  </w:num>
  <w:num w:numId="14">
    <w:abstractNumId w:val="39"/>
  </w:num>
  <w:num w:numId="15">
    <w:abstractNumId w:val="38"/>
  </w:num>
  <w:num w:numId="16">
    <w:abstractNumId w:val="35"/>
  </w:num>
  <w:num w:numId="17">
    <w:abstractNumId w:val="45"/>
  </w:num>
  <w:num w:numId="18">
    <w:abstractNumId w:val="7"/>
  </w:num>
  <w:num w:numId="19">
    <w:abstractNumId w:val="32"/>
  </w:num>
  <w:num w:numId="20">
    <w:abstractNumId w:val="43"/>
  </w:num>
  <w:num w:numId="21">
    <w:abstractNumId w:val="30"/>
  </w:num>
  <w:num w:numId="22">
    <w:abstractNumId w:val="18"/>
  </w:num>
  <w:num w:numId="23">
    <w:abstractNumId w:val="2"/>
  </w:num>
  <w:num w:numId="24">
    <w:abstractNumId w:val="21"/>
  </w:num>
  <w:num w:numId="25">
    <w:abstractNumId w:val="41"/>
  </w:num>
  <w:num w:numId="26">
    <w:abstractNumId w:val="42"/>
  </w:num>
  <w:num w:numId="27">
    <w:abstractNumId w:val="16"/>
  </w:num>
  <w:num w:numId="28">
    <w:abstractNumId w:val="44"/>
  </w:num>
  <w:num w:numId="29">
    <w:abstractNumId w:val="6"/>
  </w:num>
  <w:num w:numId="30">
    <w:abstractNumId w:val="10"/>
  </w:num>
  <w:num w:numId="31">
    <w:abstractNumId w:val="19"/>
  </w:num>
  <w:num w:numId="32">
    <w:abstractNumId w:val="15"/>
  </w:num>
  <w:num w:numId="33">
    <w:abstractNumId w:val="4"/>
  </w:num>
  <w:num w:numId="34">
    <w:abstractNumId w:val="34"/>
  </w:num>
  <w:num w:numId="35">
    <w:abstractNumId w:val="0"/>
  </w:num>
  <w:num w:numId="36">
    <w:abstractNumId w:val="3"/>
  </w:num>
  <w:num w:numId="37">
    <w:abstractNumId w:val="9"/>
  </w:num>
  <w:num w:numId="38">
    <w:abstractNumId w:val="23"/>
  </w:num>
  <w:num w:numId="39">
    <w:abstractNumId w:val="28"/>
  </w:num>
  <w:num w:numId="40">
    <w:abstractNumId w:val="1"/>
  </w:num>
  <w:num w:numId="41">
    <w:abstractNumId w:val="37"/>
  </w:num>
  <w:num w:numId="42">
    <w:abstractNumId w:val="5"/>
  </w:num>
  <w:num w:numId="43">
    <w:abstractNumId w:val="25"/>
  </w:num>
  <w:num w:numId="44">
    <w:abstractNumId w:val="31"/>
  </w:num>
  <w:num w:numId="45">
    <w:abstractNumId w:val="2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00312"/>
    <w:rsid w:val="00012711"/>
    <w:rsid w:val="000131C7"/>
    <w:rsid w:val="00020A30"/>
    <w:rsid w:val="00030920"/>
    <w:rsid w:val="00031884"/>
    <w:rsid w:val="000341B1"/>
    <w:rsid w:val="00036DA4"/>
    <w:rsid w:val="00046605"/>
    <w:rsid w:val="00050C03"/>
    <w:rsid w:val="00054D5D"/>
    <w:rsid w:val="000556F3"/>
    <w:rsid w:val="000609FA"/>
    <w:rsid w:val="000645AB"/>
    <w:rsid w:val="000738B5"/>
    <w:rsid w:val="0007773B"/>
    <w:rsid w:val="00080ADC"/>
    <w:rsid w:val="0008174B"/>
    <w:rsid w:val="00096B90"/>
    <w:rsid w:val="000A1C07"/>
    <w:rsid w:val="000A6582"/>
    <w:rsid w:val="000A6807"/>
    <w:rsid w:val="000B6378"/>
    <w:rsid w:val="000C4EFC"/>
    <w:rsid w:val="000C690A"/>
    <w:rsid w:val="000D3BA7"/>
    <w:rsid w:val="000D5443"/>
    <w:rsid w:val="000D57DA"/>
    <w:rsid w:val="000D6B2C"/>
    <w:rsid w:val="000E7BB0"/>
    <w:rsid w:val="000F1C0C"/>
    <w:rsid w:val="000F2D13"/>
    <w:rsid w:val="000F60A9"/>
    <w:rsid w:val="00104EDD"/>
    <w:rsid w:val="00105452"/>
    <w:rsid w:val="00105A69"/>
    <w:rsid w:val="0010767D"/>
    <w:rsid w:val="00111320"/>
    <w:rsid w:val="001126B2"/>
    <w:rsid w:val="00117469"/>
    <w:rsid w:val="0011750E"/>
    <w:rsid w:val="001210D3"/>
    <w:rsid w:val="001245DA"/>
    <w:rsid w:val="001248EA"/>
    <w:rsid w:val="00136934"/>
    <w:rsid w:val="001438F0"/>
    <w:rsid w:val="001469D8"/>
    <w:rsid w:val="00147C3E"/>
    <w:rsid w:val="0016630B"/>
    <w:rsid w:val="00167441"/>
    <w:rsid w:val="00180495"/>
    <w:rsid w:val="001817BC"/>
    <w:rsid w:val="001847C6"/>
    <w:rsid w:val="00197ADE"/>
    <w:rsid w:val="001A022E"/>
    <w:rsid w:val="001A0DE2"/>
    <w:rsid w:val="001A439B"/>
    <w:rsid w:val="001A7E24"/>
    <w:rsid w:val="001C7D7D"/>
    <w:rsid w:val="001D2457"/>
    <w:rsid w:val="001D55E7"/>
    <w:rsid w:val="001D74EF"/>
    <w:rsid w:val="001E37FD"/>
    <w:rsid w:val="001E51DE"/>
    <w:rsid w:val="001F4EFA"/>
    <w:rsid w:val="001F735E"/>
    <w:rsid w:val="00204B15"/>
    <w:rsid w:val="00211EF1"/>
    <w:rsid w:val="0021470D"/>
    <w:rsid w:val="0021490C"/>
    <w:rsid w:val="00215812"/>
    <w:rsid w:val="00215FCF"/>
    <w:rsid w:val="002203C5"/>
    <w:rsid w:val="0023151C"/>
    <w:rsid w:val="00233629"/>
    <w:rsid w:val="002377B1"/>
    <w:rsid w:val="002378A0"/>
    <w:rsid w:val="00253ABA"/>
    <w:rsid w:val="00266CC4"/>
    <w:rsid w:val="002708F7"/>
    <w:rsid w:val="002715E3"/>
    <w:rsid w:val="00273421"/>
    <w:rsid w:val="0028653F"/>
    <w:rsid w:val="002923C4"/>
    <w:rsid w:val="002929D4"/>
    <w:rsid w:val="00293199"/>
    <w:rsid w:val="00293C84"/>
    <w:rsid w:val="002A20DA"/>
    <w:rsid w:val="002A2EC8"/>
    <w:rsid w:val="002B0BDB"/>
    <w:rsid w:val="002B3C66"/>
    <w:rsid w:val="002D0E7C"/>
    <w:rsid w:val="002D2109"/>
    <w:rsid w:val="002D23D9"/>
    <w:rsid w:val="002D3884"/>
    <w:rsid w:val="002E5357"/>
    <w:rsid w:val="002E6F0A"/>
    <w:rsid w:val="00302763"/>
    <w:rsid w:val="00305352"/>
    <w:rsid w:val="003064D6"/>
    <w:rsid w:val="00311565"/>
    <w:rsid w:val="0031210E"/>
    <w:rsid w:val="00315946"/>
    <w:rsid w:val="003203EA"/>
    <w:rsid w:val="00323D41"/>
    <w:rsid w:val="003244BD"/>
    <w:rsid w:val="00327CA5"/>
    <w:rsid w:val="00330175"/>
    <w:rsid w:val="00332E5C"/>
    <w:rsid w:val="00345DB9"/>
    <w:rsid w:val="00353FBD"/>
    <w:rsid w:val="00360C21"/>
    <w:rsid w:val="00363EBA"/>
    <w:rsid w:val="003641F6"/>
    <w:rsid w:val="003645B8"/>
    <w:rsid w:val="00371A01"/>
    <w:rsid w:val="00380CA9"/>
    <w:rsid w:val="003811E5"/>
    <w:rsid w:val="003838DC"/>
    <w:rsid w:val="003855D9"/>
    <w:rsid w:val="00387017"/>
    <w:rsid w:val="0039056D"/>
    <w:rsid w:val="00390879"/>
    <w:rsid w:val="003951ED"/>
    <w:rsid w:val="003B17B8"/>
    <w:rsid w:val="003B4101"/>
    <w:rsid w:val="003C18CC"/>
    <w:rsid w:val="003C3BDA"/>
    <w:rsid w:val="003D414E"/>
    <w:rsid w:val="003D426F"/>
    <w:rsid w:val="003E15A7"/>
    <w:rsid w:val="003E5FDC"/>
    <w:rsid w:val="003F0123"/>
    <w:rsid w:val="003F1C9A"/>
    <w:rsid w:val="003F2710"/>
    <w:rsid w:val="0040025B"/>
    <w:rsid w:val="00402B57"/>
    <w:rsid w:val="00403A8F"/>
    <w:rsid w:val="00405FC8"/>
    <w:rsid w:val="004064EA"/>
    <w:rsid w:val="00411341"/>
    <w:rsid w:val="004120CF"/>
    <w:rsid w:val="00414994"/>
    <w:rsid w:val="00414C88"/>
    <w:rsid w:val="004174D2"/>
    <w:rsid w:val="00422A24"/>
    <w:rsid w:val="004244CB"/>
    <w:rsid w:val="00425510"/>
    <w:rsid w:val="00431F6E"/>
    <w:rsid w:val="00437571"/>
    <w:rsid w:val="00441050"/>
    <w:rsid w:val="0044225D"/>
    <w:rsid w:val="00442427"/>
    <w:rsid w:val="004548B9"/>
    <w:rsid w:val="00455A96"/>
    <w:rsid w:val="004640CF"/>
    <w:rsid w:val="00465646"/>
    <w:rsid w:val="00470B68"/>
    <w:rsid w:val="004717B9"/>
    <w:rsid w:val="004744B2"/>
    <w:rsid w:val="00490009"/>
    <w:rsid w:val="0049041B"/>
    <w:rsid w:val="0049475B"/>
    <w:rsid w:val="004A6020"/>
    <w:rsid w:val="004B3007"/>
    <w:rsid w:val="004B47B9"/>
    <w:rsid w:val="004B6805"/>
    <w:rsid w:val="004B7218"/>
    <w:rsid w:val="004B743F"/>
    <w:rsid w:val="004C5113"/>
    <w:rsid w:val="004D7E56"/>
    <w:rsid w:val="004E3625"/>
    <w:rsid w:val="004F3351"/>
    <w:rsid w:val="004F3500"/>
    <w:rsid w:val="005022E1"/>
    <w:rsid w:val="00505AA0"/>
    <w:rsid w:val="0050710D"/>
    <w:rsid w:val="00516B90"/>
    <w:rsid w:val="00534016"/>
    <w:rsid w:val="005350EB"/>
    <w:rsid w:val="00562E15"/>
    <w:rsid w:val="0057162B"/>
    <w:rsid w:val="00572835"/>
    <w:rsid w:val="00583920"/>
    <w:rsid w:val="00585CD5"/>
    <w:rsid w:val="005906E2"/>
    <w:rsid w:val="0059475B"/>
    <w:rsid w:val="005A1E39"/>
    <w:rsid w:val="005A452A"/>
    <w:rsid w:val="005A6828"/>
    <w:rsid w:val="005B018A"/>
    <w:rsid w:val="005B211F"/>
    <w:rsid w:val="005B4581"/>
    <w:rsid w:val="005B45F4"/>
    <w:rsid w:val="005C20C0"/>
    <w:rsid w:val="005C30B9"/>
    <w:rsid w:val="005D2AB8"/>
    <w:rsid w:val="005D2C7A"/>
    <w:rsid w:val="005E06BA"/>
    <w:rsid w:val="005F0D72"/>
    <w:rsid w:val="005F3816"/>
    <w:rsid w:val="00606EF7"/>
    <w:rsid w:val="00612B73"/>
    <w:rsid w:val="00614FE7"/>
    <w:rsid w:val="00616763"/>
    <w:rsid w:val="0062299A"/>
    <w:rsid w:val="0062316B"/>
    <w:rsid w:val="0062747A"/>
    <w:rsid w:val="006325E0"/>
    <w:rsid w:val="00635584"/>
    <w:rsid w:val="00637C81"/>
    <w:rsid w:val="00642ED0"/>
    <w:rsid w:val="00645199"/>
    <w:rsid w:val="00647460"/>
    <w:rsid w:val="006628CE"/>
    <w:rsid w:val="006664CE"/>
    <w:rsid w:val="00666CB5"/>
    <w:rsid w:val="00670211"/>
    <w:rsid w:val="00682CA9"/>
    <w:rsid w:val="006842E4"/>
    <w:rsid w:val="0068556A"/>
    <w:rsid w:val="00685EB1"/>
    <w:rsid w:val="00685F4F"/>
    <w:rsid w:val="006A0D8D"/>
    <w:rsid w:val="006A78D4"/>
    <w:rsid w:val="006B52B2"/>
    <w:rsid w:val="006B5C78"/>
    <w:rsid w:val="006B7C02"/>
    <w:rsid w:val="006D4544"/>
    <w:rsid w:val="006D73F2"/>
    <w:rsid w:val="006E381C"/>
    <w:rsid w:val="006F08D7"/>
    <w:rsid w:val="006F5F9F"/>
    <w:rsid w:val="006F6188"/>
    <w:rsid w:val="00705076"/>
    <w:rsid w:val="00705F27"/>
    <w:rsid w:val="0071206C"/>
    <w:rsid w:val="00713DB0"/>
    <w:rsid w:val="00714E1C"/>
    <w:rsid w:val="00717601"/>
    <w:rsid w:val="00720B9C"/>
    <w:rsid w:val="00727121"/>
    <w:rsid w:val="0073084C"/>
    <w:rsid w:val="00731893"/>
    <w:rsid w:val="00737052"/>
    <w:rsid w:val="00745576"/>
    <w:rsid w:val="00754248"/>
    <w:rsid w:val="00762992"/>
    <w:rsid w:val="00763131"/>
    <w:rsid w:val="007641FD"/>
    <w:rsid w:val="00766F09"/>
    <w:rsid w:val="007679D4"/>
    <w:rsid w:val="00771A8D"/>
    <w:rsid w:val="007819A2"/>
    <w:rsid w:val="00783584"/>
    <w:rsid w:val="00793591"/>
    <w:rsid w:val="007A3DBF"/>
    <w:rsid w:val="007A3E7B"/>
    <w:rsid w:val="007A7AC4"/>
    <w:rsid w:val="007B1F33"/>
    <w:rsid w:val="007C0487"/>
    <w:rsid w:val="007C4E96"/>
    <w:rsid w:val="007C6572"/>
    <w:rsid w:val="007D029E"/>
    <w:rsid w:val="007D20C4"/>
    <w:rsid w:val="007D3C0C"/>
    <w:rsid w:val="007D7E35"/>
    <w:rsid w:val="007E57C9"/>
    <w:rsid w:val="007E6B2E"/>
    <w:rsid w:val="007E70E0"/>
    <w:rsid w:val="007F2D05"/>
    <w:rsid w:val="00800984"/>
    <w:rsid w:val="00801556"/>
    <w:rsid w:val="0080295F"/>
    <w:rsid w:val="008032AD"/>
    <w:rsid w:val="008047E7"/>
    <w:rsid w:val="00807253"/>
    <w:rsid w:val="00814D57"/>
    <w:rsid w:val="008161C9"/>
    <w:rsid w:val="008211F3"/>
    <w:rsid w:val="00825DEC"/>
    <w:rsid w:val="0084212E"/>
    <w:rsid w:val="00843350"/>
    <w:rsid w:val="008523CC"/>
    <w:rsid w:val="00855CAA"/>
    <w:rsid w:val="00856C2F"/>
    <w:rsid w:val="00857735"/>
    <w:rsid w:val="00867127"/>
    <w:rsid w:val="00867297"/>
    <w:rsid w:val="00867D43"/>
    <w:rsid w:val="0087212C"/>
    <w:rsid w:val="008751D2"/>
    <w:rsid w:val="00881398"/>
    <w:rsid w:val="00883778"/>
    <w:rsid w:val="00885D90"/>
    <w:rsid w:val="008937EE"/>
    <w:rsid w:val="00893FD8"/>
    <w:rsid w:val="00896AC1"/>
    <w:rsid w:val="008A02A8"/>
    <w:rsid w:val="008A3413"/>
    <w:rsid w:val="008A44EB"/>
    <w:rsid w:val="008A7791"/>
    <w:rsid w:val="008B03CA"/>
    <w:rsid w:val="008B1536"/>
    <w:rsid w:val="008B1645"/>
    <w:rsid w:val="008B3619"/>
    <w:rsid w:val="008C05F6"/>
    <w:rsid w:val="008D10A5"/>
    <w:rsid w:val="008D6BE7"/>
    <w:rsid w:val="008D7110"/>
    <w:rsid w:val="008D78B0"/>
    <w:rsid w:val="008E089B"/>
    <w:rsid w:val="008E55F4"/>
    <w:rsid w:val="008F1FF6"/>
    <w:rsid w:val="008F2E41"/>
    <w:rsid w:val="008F58F8"/>
    <w:rsid w:val="008F5A22"/>
    <w:rsid w:val="008F6EDA"/>
    <w:rsid w:val="008F726D"/>
    <w:rsid w:val="00906F10"/>
    <w:rsid w:val="00907D4A"/>
    <w:rsid w:val="00917693"/>
    <w:rsid w:val="00922335"/>
    <w:rsid w:val="00923F87"/>
    <w:rsid w:val="00927291"/>
    <w:rsid w:val="0094045A"/>
    <w:rsid w:val="0094074D"/>
    <w:rsid w:val="00944216"/>
    <w:rsid w:val="009478BD"/>
    <w:rsid w:val="00962CEF"/>
    <w:rsid w:val="00963859"/>
    <w:rsid w:val="00967DCD"/>
    <w:rsid w:val="00970438"/>
    <w:rsid w:val="00975234"/>
    <w:rsid w:val="00975AC8"/>
    <w:rsid w:val="009761B4"/>
    <w:rsid w:val="00977ED8"/>
    <w:rsid w:val="00982F09"/>
    <w:rsid w:val="00982F2B"/>
    <w:rsid w:val="00990452"/>
    <w:rsid w:val="009972A4"/>
    <w:rsid w:val="009A2BE4"/>
    <w:rsid w:val="009A4268"/>
    <w:rsid w:val="009A5503"/>
    <w:rsid w:val="009B1C28"/>
    <w:rsid w:val="009B4552"/>
    <w:rsid w:val="009B661A"/>
    <w:rsid w:val="009B7C2F"/>
    <w:rsid w:val="009C2FC8"/>
    <w:rsid w:val="009C2FD9"/>
    <w:rsid w:val="009C334B"/>
    <w:rsid w:val="009D432B"/>
    <w:rsid w:val="009D5A6C"/>
    <w:rsid w:val="009E1132"/>
    <w:rsid w:val="009E36AD"/>
    <w:rsid w:val="009E4565"/>
    <w:rsid w:val="00A12B61"/>
    <w:rsid w:val="00A12D9F"/>
    <w:rsid w:val="00A14DC2"/>
    <w:rsid w:val="00A15AEB"/>
    <w:rsid w:val="00A21CF0"/>
    <w:rsid w:val="00A25433"/>
    <w:rsid w:val="00A2768E"/>
    <w:rsid w:val="00A3106D"/>
    <w:rsid w:val="00A31CCE"/>
    <w:rsid w:val="00A40DF1"/>
    <w:rsid w:val="00A45814"/>
    <w:rsid w:val="00A54402"/>
    <w:rsid w:val="00A57986"/>
    <w:rsid w:val="00A60661"/>
    <w:rsid w:val="00A619C0"/>
    <w:rsid w:val="00A63202"/>
    <w:rsid w:val="00A64B2E"/>
    <w:rsid w:val="00A64F41"/>
    <w:rsid w:val="00A669CD"/>
    <w:rsid w:val="00A706DB"/>
    <w:rsid w:val="00A70885"/>
    <w:rsid w:val="00A741B8"/>
    <w:rsid w:val="00A7421F"/>
    <w:rsid w:val="00A74950"/>
    <w:rsid w:val="00A76AE2"/>
    <w:rsid w:val="00A76E72"/>
    <w:rsid w:val="00A8235D"/>
    <w:rsid w:val="00A836EF"/>
    <w:rsid w:val="00A8414D"/>
    <w:rsid w:val="00A92373"/>
    <w:rsid w:val="00AA18D4"/>
    <w:rsid w:val="00AA3603"/>
    <w:rsid w:val="00AB27BE"/>
    <w:rsid w:val="00AB347F"/>
    <w:rsid w:val="00AB3681"/>
    <w:rsid w:val="00AB5028"/>
    <w:rsid w:val="00AB7058"/>
    <w:rsid w:val="00AC0144"/>
    <w:rsid w:val="00AC1E19"/>
    <w:rsid w:val="00AC77AD"/>
    <w:rsid w:val="00AD3053"/>
    <w:rsid w:val="00AD3468"/>
    <w:rsid w:val="00AD730E"/>
    <w:rsid w:val="00AE283C"/>
    <w:rsid w:val="00AE2E91"/>
    <w:rsid w:val="00AF0B12"/>
    <w:rsid w:val="00AF2F02"/>
    <w:rsid w:val="00AF56D8"/>
    <w:rsid w:val="00B06410"/>
    <w:rsid w:val="00B145B3"/>
    <w:rsid w:val="00B16AA4"/>
    <w:rsid w:val="00B24281"/>
    <w:rsid w:val="00B24756"/>
    <w:rsid w:val="00B473C4"/>
    <w:rsid w:val="00B501D8"/>
    <w:rsid w:val="00B51DE8"/>
    <w:rsid w:val="00B51F99"/>
    <w:rsid w:val="00B54F0A"/>
    <w:rsid w:val="00B56B32"/>
    <w:rsid w:val="00B60159"/>
    <w:rsid w:val="00B7128D"/>
    <w:rsid w:val="00B764A2"/>
    <w:rsid w:val="00B81CDE"/>
    <w:rsid w:val="00B83487"/>
    <w:rsid w:val="00B92178"/>
    <w:rsid w:val="00B932C4"/>
    <w:rsid w:val="00B943BD"/>
    <w:rsid w:val="00B94489"/>
    <w:rsid w:val="00BA347C"/>
    <w:rsid w:val="00BA638E"/>
    <w:rsid w:val="00BB0AED"/>
    <w:rsid w:val="00BC2636"/>
    <w:rsid w:val="00BC2A5D"/>
    <w:rsid w:val="00BC3F97"/>
    <w:rsid w:val="00BC4272"/>
    <w:rsid w:val="00BC6635"/>
    <w:rsid w:val="00BD1F39"/>
    <w:rsid w:val="00BE659B"/>
    <w:rsid w:val="00BE7EB8"/>
    <w:rsid w:val="00BF3FD3"/>
    <w:rsid w:val="00BF4C00"/>
    <w:rsid w:val="00BF5BE8"/>
    <w:rsid w:val="00BF60ED"/>
    <w:rsid w:val="00C004D7"/>
    <w:rsid w:val="00C03181"/>
    <w:rsid w:val="00C04179"/>
    <w:rsid w:val="00C10B8C"/>
    <w:rsid w:val="00C1117A"/>
    <w:rsid w:val="00C137AE"/>
    <w:rsid w:val="00C26C2F"/>
    <w:rsid w:val="00C301B0"/>
    <w:rsid w:val="00C317DC"/>
    <w:rsid w:val="00C319C6"/>
    <w:rsid w:val="00C33CC7"/>
    <w:rsid w:val="00C36DB2"/>
    <w:rsid w:val="00C43A08"/>
    <w:rsid w:val="00C45E1C"/>
    <w:rsid w:val="00C469E6"/>
    <w:rsid w:val="00C501B0"/>
    <w:rsid w:val="00C565ED"/>
    <w:rsid w:val="00C81871"/>
    <w:rsid w:val="00C85265"/>
    <w:rsid w:val="00C87764"/>
    <w:rsid w:val="00C94735"/>
    <w:rsid w:val="00CA23F2"/>
    <w:rsid w:val="00CA65A2"/>
    <w:rsid w:val="00CA6B6D"/>
    <w:rsid w:val="00CD6B37"/>
    <w:rsid w:val="00CD77C7"/>
    <w:rsid w:val="00CE40F7"/>
    <w:rsid w:val="00CE523B"/>
    <w:rsid w:val="00CF5BDA"/>
    <w:rsid w:val="00CF75AD"/>
    <w:rsid w:val="00D04AC5"/>
    <w:rsid w:val="00D0523B"/>
    <w:rsid w:val="00D068B1"/>
    <w:rsid w:val="00D076B0"/>
    <w:rsid w:val="00D12044"/>
    <w:rsid w:val="00D209DE"/>
    <w:rsid w:val="00D30093"/>
    <w:rsid w:val="00D33973"/>
    <w:rsid w:val="00D33CC0"/>
    <w:rsid w:val="00D34C5A"/>
    <w:rsid w:val="00D367F8"/>
    <w:rsid w:val="00D36B0E"/>
    <w:rsid w:val="00D40A63"/>
    <w:rsid w:val="00D438A3"/>
    <w:rsid w:val="00D4590B"/>
    <w:rsid w:val="00D46562"/>
    <w:rsid w:val="00D46E74"/>
    <w:rsid w:val="00D471CC"/>
    <w:rsid w:val="00D53261"/>
    <w:rsid w:val="00D54B90"/>
    <w:rsid w:val="00D571ED"/>
    <w:rsid w:val="00D60A59"/>
    <w:rsid w:val="00D60F79"/>
    <w:rsid w:val="00D67603"/>
    <w:rsid w:val="00D71A83"/>
    <w:rsid w:val="00D86A8B"/>
    <w:rsid w:val="00D905A3"/>
    <w:rsid w:val="00D97904"/>
    <w:rsid w:val="00DA294A"/>
    <w:rsid w:val="00DA40FF"/>
    <w:rsid w:val="00DB2F84"/>
    <w:rsid w:val="00DB32AB"/>
    <w:rsid w:val="00DB6976"/>
    <w:rsid w:val="00DE106F"/>
    <w:rsid w:val="00DE3D93"/>
    <w:rsid w:val="00DE3DB8"/>
    <w:rsid w:val="00DE41B9"/>
    <w:rsid w:val="00DE5D2B"/>
    <w:rsid w:val="00DE7F04"/>
    <w:rsid w:val="00DF00AA"/>
    <w:rsid w:val="00DF37C6"/>
    <w:rsid w:val="00DF5B46"/>
    <w:rsid w:val="00DF5B94"/>
    <w:rsid w:val="00DF74AF"/>
    <w:rsid w:val="00E03E7B"/>
    <w:rsid w:val="00E06D59"/>
    <w:rsid w:val="00E15130"/>
    <w:rsid w:val="00E3088F"/>
    <w:rsid w:val="00E44893"/>
    <w:rsid w:val="00E44ED7"/>
    <w:rsid w:val="00E51276"/>
    <w:rsid w:val="00E6034E"/>
    <w:rsid w:val="00E6105A"/>
    <w:rsid w:val="00E6477A"/>
    <w:rsid w:val="00E72A9B"/>
    <w:rsid w:val="00E86E15"/>
    <w:rsid w:val="00E91A60"/>
    <w:rsid w:val="00E95896"/>
    <w:rsid w:val="00E96CDD"/>
    <w:rsid w:val="00EA3A56"/>
    <w:rsid w:val="00EA5F56"/>
    <w:rsid w:val="00EC03FD"/>
    <w:rsid w:val="00EC1498"/>
    <w:rsid w:val="00EC7DD2"/>
    <w:rsid w:val="00ED1A61"/>
    <w:rsid w:val="00ED4355"/>
    <w:rsid w:val="00ED4DD1"/>
    <w:rsid w:val="00ED5143"/>
    <w:rsid w:val="00ED6BE2"/>
    <w:rsid w:val="00ED7F9F"/>
    <w:rsid w:val="00EE73C0"/>
    <w:rsid w:val="00EF0752"/>
    <w:rsid w:val="00EF759F"/>
    <w:rsid w:val="00F0482B"/>
    <w:rsid w:val="00F104CD"/>
    <w:rsid w:val="00F120D6"/>
    <w:rsid w:val="00F12B62"/>
    <w:rsid w:val="00F2208E"/>
    <w:rsid w:val="00F234DE"/>
    <w:rsid w:val="00F276FB"/>
    <w:rsid w:val="00F322EA"/>
    <w:rsid w:val="00F366B6"/>
    <w:rsid w:val="00F40944"/>
    <w:rsid w:val="00F40F4F"/>
    <w:rsid w:val="00F411C9"/>
    <w:rsid w:val="00F440AB"/>
    <w:rsid w:val="00F46E1D"/>
    <w:rsid w:val="00F50569"/>
    <w:rsid w:val="00F50BF0"/>
    <w:rsid w:val="00F51807"/>
    <w:rsid w:val="00F70B70"/>
    <w:rsid w:val="00F72251"/>
    <w:rsid w:val="00F7367E"/>
    <w:rsid w:val="00F84BDC"/>
    <w:rsid w:val="00F867F0"/>
    <w:rsid w:val="00FA0846"/>
    <w:rsid w:val="00FB0DCA"/>
    <w:rsid w:val="00FC1F45"/>
    <w:rsid w:val="00FC3010"/>
    <w:rsid w:val="00FC343D"/>
    <w:rsid w:val="00FC7562"/>
    <w:rsid w:val="00FD0AE1"/>
    <w:rsid w:val="00FD316A"/>
    <w:rsid w:val="00FE2259"/>
    <w:rsid w:val="00FE23B8"/>
    <w:rsid w:val="00FE2703"/>
    <w:rsid w:val="00FE2A88"/>
    <w:rsid w:val="00FE43AB"/>
    <w:rsid w:val="00FE4684"/>
    <w:rsid w:val="00FF2CF7"/>
    <w:rsid w:val="50C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nhideWhenUsed="0"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0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qFormat/>
    <w:locked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qFormat/>
    <w:locked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uiPriority w:val="0"/>
    <w:rPr>
      <w:rFonts w:cs="Times New Roman"/>
      <w:vertAlign w:val="superscript"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styleId="10">
    <w:name w:val="Strong"/>
    <w:qFormat/>
    <w:locked/>
    <w:uiPriority w:val="22"/>
    <w:rPr>
      <w:b/>
      <w:bCs/>
    </w:rPr>
  </w:style>
  <w:style w:type="paragraph" w:styleId="11">
    <w:name w:val="Balloon Text"/>
    <w:basedOn w:val="1"/>
    <w:link w:val="24"/>
    <w:semiHidden/>
    <w:uiPriority w:val="0"/>
    <w:pPr>
      <w:spacing w:after="0" w:line="240" w:lineRule="auto"/>
    </w:pPr>
    <w:rPr>
      <w:rFonts w:ascii="Segoe UI" w:hAnsi="Segoe UI" w:eastAsia="Calibri"/>
      <w:sz w:val="18"/>
      <w:szCs w:val="18"/>
    </w:rPr>
  </w:style>
  <w:style w:type="paragraph" w:styleId="12">
    <w:name w:val="footnote text"/>
    <w:basedOn w:val="1"/>
    <w:link w:val="18"/>
    <w:semiHidden/>
    <w:uiPriority w:val="0"/>
    <w:pPr>
      <w:spacing w:after="0" w:line="240" w:lineRule="auto"/>
    </w:pPr>
    <w:rPr>
      <w:rFonts w:eastAsia="Calibri"/>
      <w:sz w:val="20"/>
      <w:szCs w:val="20"/>
    </w:rPr>
  </w:style>
  <w:style w:type="paragraph" w:styleId="13">
    <w:name w:val="header"/>
    <w:basedOn w:val="1"/>
    <w:link w:val="20"/>
    <w:uiPriority w:val="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14">
    <w:name w:val="Title"/>
    <w:basedOn w:val="1"/>
    <w:next w:val="1"/>
    <w:link w:val="22"/>
    <w:qFormat/>
    <w:uiPriority w:val="0"/>
    <w:pPr>
      <w:pBdr>
        <w:top w:val="single" w:color="8DB3E2" w:sz="48" w:space="0"/>
        <w:bottom w:val="single" w:color="8DB3E2" w:sz="48" w:space="0"/>
      </w:pBdr>
      <w:shd w:val="clear" w:color="auto" w:fill="8DB3E2"/>
      <w:spacing w:after="0" w:line="240" w:lineRule="auto"/>
      <w:jc w:val="center"/>
    </w:pPr>
    <w:rPr>
      <w:rFonts w:ascii="Cambria" w:hAnsi="Cambria" w:eastAsia="Calibri"/>
      <w:i/>
      <w:iCs/>
      <w:color w:val="FFFFFF"/>
      <w:spacing w:val="10"/>
      <w:sz w:val="48"/>
      <w:szCs w:val="48"/>
      <w:lang w:eastAsia="ru-RU"/>
    </w:rPr>
  </w:style>
  <w:style w:type="paragraph" w:styleId="15">
    <w:name w:val="footer"/>
    <w:basedOn w:val="1"/>
    <w:link w:val="21"/>
    <w:uiPriority w:val="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7">
    <w:name w:val="Table Grid"/>
    <w:basedOn w:val="6"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сноски Знак"/>
    <w:link w:val="12"/>
    <w:semiHidden/>
    <w:locked/>
    <w:uiPriority w:val="0"/>
    <w:rPr>
      <w:rFonts w:cs="Times New Roman"/>
      <w:sz w:val="20"/>
      <w:szCs w:val="20"/>
    </w:rPr>
  </w:style>
  <w:style w:type="paragraph" w:customStyle="1" w:styleId="19">
    <w:name w:val="Абзац списка1"/>
    <w:basedOn w:val="1"/>
    <w:uiPriority w:val="0"/>
    <w:pPr>
      <w:ind w:left="720"/>
      <w:contextualSpacing/>
    </w:pPr>
  </w:style>
  <w:style w:type="character" w:customStyle="1" w:styleId="20">
    <w:name w:val="Верхний колонтитул Знак"/>
    <w:link w:val="13"/>
    <w:locked/>
    <w:uiPriority w:val="0"/>
    <w:rPr>
      <w:rFonts w:cs="Times New Roman"/>
    </w:rPr>
  </w:style>
  <w:style w:type="character" w:customStyle="1" w:styleId="21">
    <w:name w:val="Нижний колонтитул Знак"/>
    <w:link w:val="15"/>
    <w:locked/>
    <w:uiPriority w:val="0"/>
    <w:rPr>
      <w:rFonts w:cs="Times New Roman"/>
    </w:rPr>
  </w:style>
  <w:style w:type="character" w:customStyle="1" w:styleId="22">
    <w:name w:val="Название Знак"/>
    <w:link w:val="14"/>
    <w:locked/>
    <w:uiPriority w:val="0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23">
    <w:name w:val="subtitle_text_input"/>
    <w:uiPriority w:val="0"/>
    <w:rPr>
      <w:rFonts w:cs="Times New Roman"/>
    </w:rPr>
  </w:style>
  <w:style w:type="character" w:customStyle="1" w:styleId="24">
    <w:name w:val="Текст выноски Знак"/>
    <w:link w:val="11"/>
    <w:semiHidden/>
    <w:locked/>
    <w:uiPriority w:val="0"/>
    <w:rPr>
      <w:rFonts w:ascii="Segoe UI" w:hAnsi="Segoe UI" w:cs="Segoe UI"/>
      <w:sz w:val="18"/>
      <w:szCs w:val="18"/>
    </w:rPr>
  </w:style>
  <w:style w:type="paragraph" w:customStyle="1" w:styleId="25">
    <w:name w:val="Без интервала1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6">
    <w:name w:val="Замещающий текст1"/>
    <w:semiHidden/>
    <w:uiPriority w:val="0"/>
    <w:rPr>
      <w:rFonts w:cs="Times New Roman"/>
      <w:color w:val="808080"/>
    </w:rPr>
  </w:style>
  <w:style w:type="paragraph" w:customStyle="1" w:styleId="27">
    <w:name w:val="ConsPlusNormal"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lang w:val="ru-RU" w:eastAsia="ru-RU" w:bidi="ar-SA"/>
    </w:rPr>
  </w:style>
  <w:style w:type="paragraph" w:customStyle="1" w:styleId="28">
    <w:name w:val="Свободная форма"/>
    <w:uiPriority w:val="0"/>
    <w:rPr>
      <w:rFonts w:ascii="Helvetica" w:hAnsi="Helvetica" w:eastAsia="Times New Roman" w:cs="Times New Roman"/>
      <w:color w:val="000000"/>
      <w:sz w:val="24"/>
      <w:lang w:val="ru-RU" w:eastAsia="ru-RU" w:bidi="ar-SA"/>
    </w:rPr>
  </w:style>
  <w:style w:type="paragraph" w:styleId="29">
    <w:name w:val="List Paragraph"/>
    <w:basedOn w:val="1"/>
    <w:qFormat/>
    <w:uiPriority w:val="34"/>
    <w:pPr>
      <w:ind w:left="708"/>
    </w:pPr>
  </w:style>
  <w:style w:type="character" w:customStyle="1" w:styleId="30">
    <w:name w:val="Заголовок 1 Знак"/>
    <w:link w:val="2"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31">
    <w:name w:val="Заголовок 3 Знак"/>
    <w:link w:val="4"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customStyle="1" w:styleId="32">
    <w:name w:val="Заголовок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3">
    <w:name w:val="Заголовок 2 Знак"/>
    <w:link w:val="3"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customStyle="1" w:styleId="34">
    <w:name w:val="HTML Top of Form"/>
    <w:basedOn w:val="1"/>
    <w:next w:val="1"/>
    <w:link w:val="35"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35">
    <w:name w:val="z-Начало формы Знак"/>
    <w:link w:val="34"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36">
    <w:name w:val="form-required2"/>
    <w:uiPriority w:val="0"/>
    <w:rPr>
      <w:color w:val="FF0000"/>
    </w:rPr>
  </w:style>
  <w:style w:type="paragraph" w:customStyle="1" w:styleId="37">
    <w:name w:val="HTML Bottom of Form"/>
    <w:basedOn w:val="1"/>
    <w:next w:val="1"/>
    <w:link w:val="38"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38">
    <w:name w:val="z-Конец формы Знак"/>
    <w:link w:val="37"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39">
    <w:name w:val="Абзац списка2"/>
    <w:basedOn w:val="1"/>
    <w:uiPriority w:val="0"/>
    <w:pPr>
      <w:ind w:left="720"/>
      <w:contextualSpacing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A788E-7B2B-4E61-97A9-A1C4BFE8D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Rosatom</Company>
  <Pages>18</Pages>
  <Words>4207</Words>
  <Characters>23982</Characters>
  <Lines>199</Lines>
  <Paragraphs>56</Paragraphs>
  <TotalTime>4</TotalTime>
  <ScaleCrop>false</ScaleCrop>
  <LinksUpToDate>false</LinksUpToDate>
  <CharactersWithSpaces>28133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2020-08-03T10:10:00Z</dcterms:created>
  <dc:creator>Перевертайло Алексей Станиславович</dc:creator>
  <cp:lastModifiedBy>kinka</cp:lastModifiedBy>
  <cp:lastPrinted>2017-11-28T14:34:00Z</cp:lastPrinted>
  <dcterms:modified xsi:type="dcterms:W3CDTF">2021-11-29T11:20:22Z</dcterms:modified>
  <dc:title>ПРИМЕР ОЦЕНОЧНОГО СРЕДСТВА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DA76D40D5C82439BB48991542EC4D6C8</vt:lpwstr>
  </property>
</Properties>
</file>