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6E7" w14:textId="2BD8DF66" w:rsidR="00856656" w:rsidRPr="00047907" w:rsidRDefault="00856656" w:rsidP="006D104D">
      <w:pPr>
        <w:pStyle w:val="1"/>
        <w:shd w:val="clear" w:color="auto" w:fill="auto"/>
        <w:tabs>
          <w:tab w:val="left" w:pos="12020"/>
        </w:tabs>
        <w:spacing w:after="0"/>
        <w:ind w:left="9497"/>
        <w:rPr>
          <w:sz w:val="24"/>
          <w:szCs w:val="24"/>
        </w:rPr>
      </w:pPr>
      <w:r w:rsidRPr="00047907">
        <w:rPr>
          <w:sz w:val="24"/>
          <w:szCs w:val="24"/>
        </w:rPr>
        <w:t>ПРОЕКТ</w:t>
      </w:r>
    </w:p>
    <w:p w14:paraId="23437399" w14:textId="77777777" w:rsidR="00856656" w:rsidRPr="00047907" w:rsidRDefault="00856656" w:rsidP="006D104D">
      <w:pPr>
        <w:pStyle w:val="1"/>
        <w:shd w:val="clear" w:color="auto" w:fill="auto"/>
        <w:tabs>
          <w:tab w:val="left" w:pos="12020"/>
        </w:tabs>
        <w:spacing w:after="0"/>
        <w:ind w:left="9497"/>
        <w:rPr>
          <w:sz w:val="24"/>
          <w:szCs w:val="24"/>
        </w:rPr>
      </w:pPr>
    </w:p>
    <w:p w14:paraId="0A535061" w14:textId="5A2046A8" w:rsidR="006D104D" w:rsidRPr="00047907" w:rsidRDefault="00AE20EC" w:rsidP="006D104D">
      <w:pPr>
        <w:pStyle w:val="1"/>
        <w:shd w:val="clear" w:color="auto" w:fill="auto"/>
        <w:tabs>
          <w:tab w:val="left" w:pos="12020"/>
        </w:tabs>
        <w:spacing w:after="0"/>
        <w:ind w:left="9497"/>
        <w:rPr>
          <w:sz w:val="24"/>
          <w:szCs w:val="24"/>
        </w:rPr>
      </w:pPr>
      <w:r w:rsidRPr="00047907">
        <w:rPr>
          <w:sz w:val="24"/>
          <w:szCs w:val="24"/>
        </w:rPr>
        <w:t>УТВЕРЖДЕН</w:t>
      </w:r>
      <w:r w:rsidR="00794B63" w:rsidRPr="00047907">
        <w:rPr>
          <w:sz w:val="24"/>
          <w:szCs w:val="24"/>
        </w:rPr>
        <w:t xml:space="preserve">О </w:t>
      </w:r>
    </w:p>
    <w:p w14:paraId="42138729" w14:textId="1943F3F6" w:rsidR="00794B63" w:rsidRPr="00047907" w:rsidRDefault="00794B63" w:rsidP="006D104D">
      <w:pPr>
        <w:pStyle w:val="1"/>
        <w:shd w:val="clear" w:color="auto" w:fill="auto"/>
        <w:tabs>
          <w:tab w:val="left" w:pos="12020"/>
        </w:tabs>
        <w:spacing w:after="0"/>
        <w:ind w:left="9497"/>
        <w:rPr>
          <w:sz w:val="24"/>
          <w:szCs w:val="24"/>
        </w:rPr>
      </w:pPr>
      <w:r w:rsidRPr="00047907">
        <w:rPr>
          <w:sz w:val="24"/>
          <w:szCs w:val="24"/>
        </w:rPr>
        <w:t>СПК АЭ</w:t>
      </w:r>
    </w:p>
    <w:p w14:paraId="69781714" w14:textId="1AAF71AA" w:rsidR="00794B63" w:rsidRPr="00047907" w:rsidRDefault="00794B63" w:rsidP="006D104D">
      <w:pPr>
        <w:pStyle w:val="1"/>
        <w:shd w:val="clear" w:color="auto" w:fill="auto"/>
        <w:tabs>
          <w:tab w:val="left" w:pos="12020"/>
        </w:tabs>
        <w:spacing w:after="0"/>
        <w:ind w:left="9497"/>
        <w:rPr>
          <w:sz w:val="24"/>
          <w:szCs w:val="24"/>
        </w:rPr>
      </w:pPr>
      <w:r w:rsidRPr="00047907">
        <w:rPr>
          <w:sz w:val="24"/>
          <w:szCs w:val="24"/>
        </w:rPr>
        <w:t>Протокол № ___ от _____ 20___г</w:t>
      </w:r>
    </w:p>
    <w:p w14:paraId="32B48971" w14:textId="77777777" w:rsidR="00856656" w:rsidRPr="00047907" w:rsidRDefault="00856656" w:rsidP="00794B63">
      <w:pPr>
        <w:pStyle w:val="1"/>
        <w:spacing w:after="0"/>
        <w:jc w:val="center"/>
        <w:rPr>
          <w:sz w:val="24"/>
          <w:szCs w:val="24"/>
        </w:rPr>
      </w:pPr>
    </w:p>
    <w:p w14:paraId="3D97354B" w14:textId="2AB31189" w:rsidR="00794B63" w:rsidRPr="00721A4D" w:rsidRDefault="00794B63" w:rsidP="00794B63">
      <w:pPr>
        <w:pStyle w:val="1"/>
        <w:spacing w:after="0"/>
        <w:jc w:val="center"/>
      </w:pPr>
      <w:r w:rsidRPr="00721A4D">
        <w:t xml:space="preserve">Дорожная карта </w:t>
      </w:r>
      <w:r w:rsidR="00AE20EC" w:rsidRPr="00721A4D">
        <w:t xml:space="preserve">по созданию </w:t>
      </w:r>
      <w:r w:rsidRPr="00721A4D">
        <w:t xml:space="preserve">и развитию </w:t>
      </w:r>
    </w:p>
    <w:p w14:paraId="0D900720" w14:textId="51879970" w:rsidR="00794B63" w:rsidRPr="00721A4D" w:rsidRDefault="00794B63" w:rsidP="00794B63">
      <w:pPr>
        <w:pStyle w:val="1"/>
        <w:spacing w:after="0"/>
        <w:jc w:val="center"/>
      </w:pPr>
      <w:r w:rsidRPr="00721A4D">
        <w:t xml:space="preserve">Комитета по </w:t>
      </w:r>
      <w:r w:rsidR="00047907" w:rsidRPr="00721A4D">
        <w:t>квантовым технологиям</w:t>
      </w:r>
      <w:r w:rsidRPr="00721A4D">
        <w:t xml:space="preserve"> </w:t>
      </w:r>
      <w:r w:rsidR="00C80F3F">
        <w:t>(далее – КТ)</w:t>
      </w:r>
    </w:p>
    <w:p w14:paraId="464BE818" w14:textId="79B39FE9" w:rsidR="00794B63" w:rsidRPr="00721A4D" w:rsidRDefault="00794B63" w:rsidP="00794B63">
      <w:pPr>
        <w:pStyle w:val="1"/>
        <w:spacing w:after="0"/>
        <w:jc w:val="center"/>
      </w:pPr>
      <w:r w:rsidRPr="00721A4D">
        <w:t>Совета по профессиональным квалификациям в сфере атомной энергии</w:t>
      </w:r>
    </w:p>
    <w:p w14:paraId="6089119B" w14:textId="77777777" w:rsidR="00047907" w:rsidRPr="00047907" w:rsidRDefault="00047907" w:rsidP="00794B63">
      <w:pPr>
        <w:pStyle w:val="1"/>
        <w:spacing w:after="0"/>
        <w:jc w:val="center"/>
        <w:rPr>
          <w:sz w:val="24"/>
          <w:szCs w:val="24"/>
        </w:rPr>
      </w:pPr>
    </w:p>
    <w:p w14:paraId="0039CA7F" w14:textId="77777777" w:rsidR="00047907" w:rsidRPr="00047907" w:rsidRDefault="00047907" w:rsidP="00794B63">
      <w:pPr>
        <w:pStyle w:val="1"/>
        <w:spacing w:after="0"/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3"/>
        <w:gridCol w:w="3647"/>
        <w:gridCol w:w="4110"/>
        <w:gridCol w:w="3544"/>
        <w:gridCol w:w="2865"/>
      </w:tblGrid>
      <w:tr w:rsidR="00047907" w:rsidRPr="00047907" w14:paraId="7B90305D" w14:textId="77777777" w:rsidTr="00CD5733">
        <w:tc>
          <w:tcPr>
            <w:tcW w:w="743" w:type="dxa"/>
            <w:vAlign w:val="center"/>
          </w:tcPr>
          <w:p w14:paraId="4942519A" w14:textId="09710D58" w:rsidR="00047907" w:rsidRPr="00047907" w:rsidRDefault="00047907" w:rsidP="0004790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47" w:type="dxa"/>
            <w:vAlign w:val="center"/>
          </w:tcPr>
          <w:p w14:paraId="10416E32" w14:textId="51198DD5" w:rsidR="00047907" w:rsidRPr="00047907" w:rsidRDefault="00047907" w:rsidP="0004790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  <w:vAlign w:val="center"/>
          </w:tcPr>
          <w:p w14:paraId="392D2132" w14:textId="5C630C4E" w:rsidR="00047907" w:rsidRPr="00047907" w:rsidRDefault="00047907" w:rsidP="0004790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3544" w:type="dxa"/>
            <w:vAlign w:val="center"/>
          </w:tcPr>
          <w:p w14:paraId="135F5B60" w14:textId="5EDBE3B3" w:rsidR="00047907" w:rsidRPr="00047907" w:rsidRDefault="00047907" w:rsidP="0004790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865" w:type="dxa"/>
            <w:vAlign w:val="center"/>
          </w:tcPr>
          <w:p w14:paraId="4C412E0B" w14:textId="34BB424A" w:rsidR="00047907" w:rsidRPr="00047907" w:rsidRDefault="00047907" w:rsidP="0004790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CD5733" w:rsidRPr="00047907" w14:paraId="6A6BE219" w14:textId="77777777" w:rsidTr="00CD5733">
        <w:tc>
          <w:tcPr>
            <w:tcW w:w="743" w:type="dxa"/>
            <w:vAlign w:val="center"/>
          </w:tcPr>
          <w:p w14:paraId="05DD716A" w14:textId="398C9072" w:rsidR="00CD5733" w:rsidRPr="00047907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7" w:type="dxa"/>
            <w:vAlign w:val="center"/>
          </w:tcPr>
          <w:p w14:paraId="1B5492E0" w14:textId="23F65510" w:rsidR="00CD5733" w:rsidRPr="0018707B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18707B">
              <w:rPr>
                <w:sz w:val="24"/>
                <w:szCs w:val="24"/>
              </w:rPr>
              <w:t>Утверждение Дорожной карты по созданию и развитию Комитета по квантовым технологиям при СПК АЭ.</w:t>
            </w:r>
          </w:p>
        </w:tc>
        <w:tc>
          <w:tcPr>
            <w:tcW w:w="4110" w:type="dxa"/>
            <w:vAlign w:val="center"/>
          </w:tcPr>
          <w:p w14:paraId="16936B07" w14:textId="3C2A17A9" w:rsidR="00CD5733" w:rsidRPr="0018707B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18707B">
              <w:rPr>
                <w:sz w:val="24"/>
                <w:szCs w:val="24"/>
              </w:rPr>
              <w:t>Утвержденная Дорожная карта с реквизитами утверждения (протокол СПК АЭ: номер и дата) и приложенным планом мероприятий, согласованным с гос. «дорожной картой» по квантовым вычислениям.</w:t>
            </w:r>
          </w:p>
        </w:tc>
        <w:tc>
          <w:tcPr>
            <w:tcW w:w="3544" w:type="dxa"/>
            <w:vAlign w:val="center"/>
          </w:tcPr>
          <w:p w14:paraId="319818C5" w14:textId="483BF6C5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18707B">
              <w:rPr>
                <w:sz w:val="24"/>
                <w:szCs w:val="24"/>
              </w:rPr>
              <w:t xml:space="preserve">СПК АЭ </w:t>
            </w:r>
            <w:r>
              <w:rPr>
                <w:sz w:val="24"/>
                <w:szCs w:val="24"/>
              </w:rPr>
              <w:t>-</w:t>
            </w:r>
            <w:r w:rsidRPr="0018707B">
              <w:rPr>
                <w:sz w:val="24"/>
                <w:szCs w:val="24"/>
              </w:rPr>
              <w:t xml:space="preserve"> утверждение; Комитет по КТ </w:t>
            </w:r>
            <w:r>
              <w:rPr>
                <w:sz w:val="24"/>
                <w:szCs w:val="24"/>
              </w:rPr>
              <w:t>-</w:t>
            </w:r>
            <w:r w:rsidRPr="0018707B">
              <w:rPr>
                <w:sz w:val="24"/>
                <w:szCs w:val="24"/>
              </w:rPr>
              <w:t xml:space="preserve"> подготовка проекта и доработка; </w:t>
            </w:r>
          </w:p>
          <w:p w14:paraId="6253E9C4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18707B">
              <w:rPr>
                <w:sz w:val="24"/>
                <w:szCs w:val="24"/>
              </w:rPr>
              <w:t xml:space="preserve">ГК «Росатом» </w:t>
            </w:r>
            <w:r>
              <w:rPr>
                <w:sz w:val="24"/>
                <w:szCs w:val="24"/>
              </w:rPr>
              <w:t>-</w:t>
            </w:r>
            <w:r w:rsidRPr="0018707B">
              <w:rPr>
                <w:sz w:val="24"/>
                <w:szCs w:val="24"/>
              </w:rPr>
              <w:t xml:space="preserve"> отраслевое согласование; </w:t>
            </w:r>
          </w:p>
          <w:p w14:paraId="307DA23E" w14:textId="32FB00A1" w:rsidR="00CD5733" w:rsidRPr="0018707B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18707B">
              <w:rPr>
                <w:sz w:val="24"/>
                <w:szCs w:val="24"/>
              </w:rPr>
              <w:t xml:space="preserve">ООО «СП «Квант» </w:t>
            </w:r>
            <w:r>
              <w:rPr>
                <w:sz w:val="24"/>
                <w:szCs w:val="24"/>
              </w:rPr>
              <w:t>-</w:t>
            </w:r>
            <w:r w:rsidRPr="0018707B">
              <w:rPr>
                <w:sz w:val="24"/>
                <w:szCs w:val="24"/>
              </w:rPr>
              <w:t xml:space="preserve"> аналитическая поддержка.</w:t>
            </w:r>
          </w:p>
        </w:tc>
        <w:tc>
          <w:tcPr>
            <w:tcW w:w="2865" w:type="dxa"/>
            <w:vAlign w:val="center"/>
          </w:tcPr>
          <w:p w14:paraId="5EC5EEED" w14:textId="559DD8A7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IV кв. 2025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согласование</w:t>
            </w:r>
            <w:r w:rsidRPr="00CD5733">
              <w:rPr>
                <w:sz w:val="24"/>
                <w:szCs w:val="24"/>
              </w:rPr>
              <w:t xml:space="preserve">; I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утверждение протоколом СПК АЭ; IV кв. 2028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актуализация;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ревизия под горизонты 2031+</w:t>
            </w:r>
          </w:p>
        </w:tc>
      </w:tr>
      <w:tr w:rsidR="00CD5733" w:rsidRPr="00047907" w14:paraId="5F026CBE" w14:textId="77777777" w:rsidTr="00CD5733">
        <w:tc>
          <w:tcPr>
            <w:tcW w:w="743" w:type="dxa"/>
            <w:vAlign w:val="center"/>
          </w:tcPr>
          <w:p w14:paraId="77C08159" w14:textId="4A882485" w:rsidR="00CD5733" w:rsidRPr="00047907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2</w:t>
            </w:r>
          </w:p>
        </w:tc>
        <w:tc>
          <w:tcPr>
            <w:tcW w:w="3647" w:type="dxa"/>
            <w:vAlign w:val="center"/>
          </w:tcPr>
          <w:p w14:paraId="2A62DED9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Формирование перспективного плана потребности организаций Госкорпорации «Росатом» в специалистах в области квантовых технологий</w:t>
            </w:r>
          </w:p>
          <w:p w14:paraId="2F2F187D" w14:textId="65FCB2C3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F31C912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587D9858" w14:textId="4283A3DA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План потребности организаций Госкорпорации «Росатом» в специалистах в области квантовых технологий с разбивкой по годам</w:t>
            </w:r>
          </w:p>
          <w:p w14:paraId="3CCB2F47" w14:textId="7E212461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7BD826E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координация; </w:t>
            </w:r>
          </w:p>
          <w:p w14:paraId="09C0A273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ГК «Росатом» (блок по персоналу и профильные дивизионы)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разработка и согласование; </w:t>
            </w:r>
          </w:p>
          <w:p w14:paraId="59E195A7" w14:textId="4C418CBA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ООО «СП «Квант»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аналитическая поддержка.</w:t>
            </w:r>
          </w:p>
        </w:tc>
        <w:tc>
          <w:tcPr>
            <w:tcW w:w="2865" w:type="dxa"/>
            <w:vAlign w:val="center"/>
          </w:tcPr>
          <w:p w14:paraId="3E36FFDC" w14:textId="09464AC0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первичная версия плана; IV кв. 2026, IV кв. 2027, IV кв. 2028, IV кв. 2029,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ежегодные обновления с учетом кадровых целей ДК</w:t>
            </w:r>
          </w:p>
        </w:tc>
      </w:tr>
      <w:tr w:rsidR="00CD5733" w:rsidRPr="00047907" w14:paraId="58597DF9" w14:textId="77777777" w:rsidTr="00CD5733">
        <w:trPr>
          <w:trHeight w:val="1516"/>
        </w:trPr>
        <w:tc>
          <w:tcPr>
            <w:tcW w:w="743" w:type="dxa"/>
            <w:vAlign w:val="center"/>
          </w:tcPr>
          <w:p w14:paraId="16FB486B" w14:textId="37EA1348" w:rsidR="00CD5733" w:rsidRPr="00047907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3</w:t>
            </w:r>
          </w:p>
        </w:tc>
        <w:tc>
          <w:tcPr>
            <w:tcW w:w="3647" w:type="dxa"/>
            <w:vAlign w:val="center"/>
          </w:tcPr>
          <w:p w14:paraId="603C0E7D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Формирование перечня профессиональных стандартов для разработки и/или актуализации в области квантовых технологий</w:t>
            </w:r>
          </w:p>
          <w:p w14:paraId="4115DF2D" w14:textId="05927FC3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A416F87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40A42FE3" w14:textId="6153E33C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Утвержден план разработки и/или актуализации профессиональных стандартов и квалификаций в области квантовых технологий</w:t>
            </w:r>
          </w:p>
          <w:p w14:paraId="7F1FA4ED" w14:textId="77E8FFA4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68B5A4B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ведущий разработчик; </w:t>
            </w:r>
          </w:p>
          <w:p w14:paraId="4D9DEAA0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ГК «Росатом» и отраслевые работодатели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постановка требований; </w:t>
            </w:r>
          </w:p>
          <w:p w14:paraId="7C07014B" w14:textId="4B13B1EF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опорные вузы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экспертиза.</w:t>
            </w:r>
          </w:p>
        </w:tc>
        <w:tc>
          <w:tcPr>
            <w:tcW w:w="2865" w:type="dxa"/>
            <w:vAlign w:val="center"/>
          </w:tcPr>
          <w:p w14:paraId="33C99B59" w14:textId="5725F4B4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формирование перечня ПС/квалификаций; II кв. 2027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ревизия;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расширенная ревизия;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фиксация</w:t>
            </w:r>
          </w:p>
        </w:tc>
      </w:tr>
      <w:tr w:rsidR="00CD5733" w:rsidRPr="00047907" w14:paraId="56352F6F" w14:textId="77777777" w:rsidTr="00CD5733">
        <w:tc>
          <w:tcPr>
            <w:tcW w:w="743" w:type="dxa"/>
            <w:vAlign w:val="center"/>
          </w:tcPr>
          <w:p w14:paraId="1308AC08" w14:textId="0B732FD1" w:rsidR="00CD5733" w:rsidRPr="00047907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4</w:t>
            </w:r>
          </w:p>
        </w:tc>
        <w:tc>
          <w:tcPr>
            <w:tcW w:w="3647" w:type="dxa"/>
            <w:vAlign w:val="center"/>
          </w:tcPr>
          <w:p w14:paraId="4EBC6527" w14:textId="3E3EDCEF" w:rsidR="00CD5733" w:rsidRPr="00047907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 xml:space="preserve">Формирование актуальных требований работодателей (профессиональные стандарты и </w:t>
            </w:r>
            <w:r w:rsidRPr="00047907">
              <w:rPr>
                <w:sz w:val="24"/>
                <w:szCs w:val="24"/>
              </w:rPr>
              <w:lastRenderedPageBreak/>
              <w:t>профессиональные квалификации) для специалистов в области квантовых технологий</w:t>
            </w:r>
          </w:p>
        </w:tc>
        <w:tc>
          <w:tcPr>
            <w:tcW w:w="4110" w:type="dxa"/>
            <w:vAlign w:val="center"/>
          </w:tcPr>
          <w:p w14:paraId="46C6EC06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lastRenderedPageBreak/>
              <w:t xml:space="preserve">Разработаны профессиональные стандарты и квалификации для специалистов в области квантовых </w:t>
            </w:r>
            <w:r w:rsidRPr="00047907">
              <w:rPr>
                <w:sz w:val="24"/>
                <w:szCs w:val="24"/>
              </w:rPr>
              <w:lastRenderedPageBreak/>
              <w:t>технологий</w:t>
            </w:r>
          </w:p>
          <w:p w14:paraId="2C81767D" w14:textId="722D168C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DAB73C5" w14:textId="520500F6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lastRenderedPageBreak/>
              <w:t>СПК АЭ (Комитет по КТ) совместно с ГК «Росатом» и предприятиями контура.</w:t>
            </w:r>
          </w:p>
        </w:tc>
        <w:tc>
          <w:tcPr>
            <w:tcW w:w="2865" w:type="dxa"/>
            <w:vAlign w:val="center"/>
          </w:tcPr>
          <w:p w14:paraId="35854F04" w14:textId="4EF95A78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II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первичный сбор требований работодателей; II кв. </w:t>
            </w:r>
            <w:r w:rsidRPr="00CD5733">
              <w:rPr>
                <w:sz w:val="24"/>
                <w:szCs w:val="24"/>
              </w:rPr>
              <w:lastRenderedPageBreak/>
              <w:t xml:space="preserve">2027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актуализация; I кв. 2028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финализация под НОК/выпуск;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уточнение; II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версия</w:t>
            </w:r>
          </w:p>
        </w:tc>
      </w:tr>
      <w:tr w:rsidR="00CD5733" w:rsidRPr="00047907" w14:paraId="2067D099" w14:textId="77777777" w:rsidTr="00CD5733">
        <w:tc>
          <w:tcPr>
            <w:tcW w:w="743" w:type="dxa"/>
            <w:vAlign w:val="center"/>
          </w:tcPr>
          <w:p w14:paraId="33905B0A" w14:textId="1791FBF2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7" w:type="dxa"/>
            <w:vAlign w:val="center"/>
          </w:tcPr>
          <w:p w14:paraId="6705605B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Формирование перечня образовательных программ опорных ВУЗов Госкорпорации «Росатом» по подготовке специалистов в области квантовых технологий, а также плана проведения общественно-профессиональной аккредитации этих программ на предмет их соответствия требованиям работодателя</w:t>
            </w:r>
          </w:p>
          <w:p w14:paraId="44014F39" w14:textId="5A2560F4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21B19B0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Перечень образовательных программ ВУЗов по подготовке специалистов в области квантовых технологий, согласованные с требованиями профессиональных стандартов и прошедшие общественно-профессиональную аккредитацию</w:t>
            </w:r>
          </w:p>
          <w:p w14:paraId="01490737" w14:textId="1494F8D7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EFF5EA4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КТ); </w:t>
            </w:r>
          </w:p>
          <w:p w14:paraId="65BE6BFD" w14:textId="77777777" w:rsidR="00C23E60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  <w:r w:rsidRPr="00C80F3F">
              <w:rPr>
                <w:sz w:val="24"/>
                <w:szCs w:val="24"/>
              </w:rPr>
              <w:t xml:space="preserve">; </w:t>
            </w:r>
          </w:p>
          <w:p w14:paraId="69A683B9" w14:textId="66445003" w:rsidR="00CD5733" w:rsidRPr="00BE7960" w:rsidRDefault="00CD5733" w:rsidP="00C23E60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>опорные вузы.</w:t>
            </w:r>
          </w:p>
        </w:tc>
        <w:tc>
          <w:tcPr>
            <w:tcW w:w="2865" w:type="dxa"/>
            <w:vAlign w:val="center"/>
          </w:tcPr>
          <w:p w14:paraId="341839A2" w14:textId="56CBA282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перечень ОП; IV кв. 2027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завершение пилотов; I кв. 2028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уточнение под набор/выпуск;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волна расширения;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итоговое закрепление</w:t>
            </w:r>
          </w:p>
        </w:tc>
      </w:tr>
      <w:tr w:rsidR="00CD5733" w:rsidRPr="00047907" w14:paraId="4FD609B1" w14:textId="77777777" w:rsidTr="00CD5733">
        <w:tc>
          <w:tcPr>
            <w:tcW w:w="743" w:type="dxa"/>
            <w:vAlign w:val="center"/>
          </w:tcPr>
          <w:p w14:paraId="614C3D35" w14:textId="14CF3762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6</w:t>
            </w:r>
          </w:p>
        </w:tc>
        <w:tc>
          <w:tcPr>
            <w:tcW w:w="3647" w:type="dxa"/>
            <w:vAlign w:val="center"/>
          </w:tcPr>
          <w:p w14:paraId="21C40EC8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15C37966" w14:textId="43A811EA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Утверждение профессиональных стандартов и квалификаций специалистов в области квантовых технологий</w:t>
            </w:r>
          </w:p>
          <w:p w14:paraId="44D4F870" w14:textId="1645FB39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94BC6E4" w14:textId="0823DCC6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Утверждены профессиональные стандарты и квалификации для специалистов в области квантовых технологий</w:t>
            </w:r>
          </w:p>
        </w:tc>
        <w:tc>
          <w:tcPr>
            <w:tcW w:w="3544" w:type="dxa"/>
            <w:vAlign w:val="center"/>
          </w:tcPr>
          <w:p w14:paraId="53C25DC3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подготовка и представление; </w:t>
            </w:r>
          </w:p>
          <w:p w14:paraId="612B082B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ГК «Росатом»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отраслевое согласование; </w:t>
            </w:r>
          </w:p>
          <w:p w14:paraId="2B19E961" w14:textId="6293F501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далее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установленный порядок утверждения.</w:t>
            </w:r>
          </w:p>
        </w:tc>
        <w:tc>
          <w:tcPr>
            <w:tcW w:w="2865" w:type="dxa"/>
            <w:vAlign w:val="center"/>
          </w:tcPr>
          <w:p w14:paraId="1C1AEBD5" w14:textId="6FC3FDF1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IV кв. 2026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пакет 1 ПС/ПК; II кв. 2027 и IV кв. 2027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пакеты 2–3;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актуализация;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завершающий пакет</w:t>
            </w:r>
          </w:p>
        </w:tc>
      </w:tr>
      <w:tr w:rsidR="00CD5733" w:rsidRPr="00047907" w14:paraId="5D40D8B6" w14:textId="77777777" w:rsidTr="00CD5733">
        <w:tc>
          <w:tcPr>
            <w:tcW w:w="743" w:type="dxa"/>
            <w:vAlign w:val="center"/>
          </w:tcPr>
          <w:p w14:paraId="6690EAF7" w14:textId="1AA1C39D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7</w:t>
            </w:r>
          </w:p>
        </w:tc>
        <w:tc>
          <w:tcPr>
            <w:tcW w:w="3647" w:type="dxa"/>
            <w:vAlign w:val="center"/>
          </w:tcPr>
          <w:p w14:paraId="3C3CBD26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746C6378" w14:textId="15D234B5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Формирование группы экспертов для проведения профессионально-общественной аккредитации образовательных программ в области квантовых технологий</w:t>
            </w:r>
          </w:p>
          <w:p w14:paraId="6092E676" w14:textId="382166AA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E919CEA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4F9E0CE4" w14:textId="0A991A46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Подготовлена группа экспертов для проведения профессионально-общественной аккредитации образовательных программ в области квантовых технологий</w:t>
            </w:r>
          </w:p>
          <w:p w14:paraId="7EA029CF" w14:textId="1326B943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170EE72" w14:textId="610D3B5E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и </w:t>
            </w:r>
            <w:r>
              <w:rPr>
                <w:sz w:val="24"/>
                <w:szCs w:val="24"/>
              </w:rPr>
              <w:t>АНО «Корпоративная Академия Росатома»</w:t>
            </w:r>
            <w:r w:rsidRPr="00C80F3F">
              <w:rPr>
                <w:sz w:val="24"/>
                <w:szCs w:val="24"/>
              </w:rPr>
              <w:t xml:space="preserve"> при участии ведущих вузов.</w:t>
            </w:r>
          </w:p>
        </w:tc>
        <w:tc>
          <w:tcPr>
            <w:tcW w:w="2865" w:type="dxa"/>
            <w:vAlign w:val="center"/>
          </w:tcPr>
          <w:p w14:paraId="2A0ABF19" w14:textId="5709D7A0" w:rsidR="00A06C7D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формирование и обучение экспертов; </w:t>
            </w:r>
          </w:p>
          <w:p w14:paraId="44787C2E" w14:textId="6712D802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доукомплектование; IV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верификация;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повышение квалификации;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переаттестация</w:t>
            </w:r>
          </w:p>
        </w:tc>
      </w:tr>
      <w:tr w:rsidR="00CD5733" w:rsidRPr="00047907" w14:paraId="55E6C632" w14:textId="77777777" w:rsidTr="00CD5733">
        <w:tc>
          <w:tcPr>
            <w:tcW w:w="743" w:type="dxa"/>
            <w:vAlign w:val="center"/>
          </w:tcPr>
          <w:p w14:paraId="530FB51E" w14:textId="2DA4A052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8</w:t>
            </w:r>
          </w:p>
        </w:tc>
        <w:tc>
          <w:tcPr>
            <w:tcW w:w="3647" w:type="dxa"/>
            <w:vAlign w:val="center"/>
          </w:tcPr>
          <w:p w14:paraId="46446562" w14:textId="4660965D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Формирование группы экспертов для проведения независимой оценки квалификации в области квантовых технологий</w:t>
            </w:r>
          </w:p>
          <w:p w14:paraId="02754CCC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1CA4110C" w14:textId="05E1E615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C73BDB9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6F889E3B" w14:textId="38A63CB5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 xml:space="preserve">Подготовлена группа экспертов для проведения независимой оценки квалификации и профессионально-общественной аккредитации </w:t>
            </w:r>
            <w:r w:rsidRPr="00047907">
              <w:rPr>
                <w:sz w:val="24"/>
                <w:szCs w:val="24"/>
              </w:rPr>
              <w:lastRenderedPageBreak/>
              <w:t>образовательных программ в области квантовых технологий</w:t>
            </w:r>
          </w:p>
          <w:p w14:paraId="5D2EC855" w14:textId="7C80AD63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6C84FF3" w14:textId="53865410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lastRenderedPageBreak/>
              <w:t>СПК АЭ (Комитет по КТ) совместно с действующими/планируемыми ЦОК по КТ.</w:t>
            </w:r>
          </w:p>
        </w:tc>
        <w:tc>
          <w:tcPr>
            <w:tcW w:w="2865" w:type="dxa"/>
            <w:vAlign w:val="center"/>
          </w:tcPr>
          <w:p w14:paraId="2DB00CC6" w14:textId="128DBC19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формирование и обучение экспертов НОК; II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расширение; IV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</w:t>
            </w:r>
            <w:r w:rsidRPr="00CD5733">
              <w:rPr>
                <w:sz w:val="24"/>
                <w:szCs w:val="24"/>
              </w:rPr>
              <w:lastRenderedPageBreak/>
              <w:t xml:space="preserve">подготовка к сессиям 2028; 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расширение; III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обновление состава</w:t>
            </w:r>
          </w:p>
        </w:tc>
      </w:tr>
      <w:tr w:rsidR="00CD5733" w:rsidRPr="00047907" w14:paraId="2BBACBBD" w14:textId="77777777" w:rsidTr="00CD5733">
        <w:tc>
          <w:tcPr>
            <w:tcW w:w="743" w:type="dxa"/>
            <w:vAlign w:val="center"/>
          </w:tcPr>
          <w:p w14:paraId="5AA57323" w14:textId="52CEED52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647" w:type="dxa"/>
            <w:vAlign w:val="center"/>
          </w:tcPr>
          <w:p w14:paraId="24D0B907" w14:textId="734C845B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Создание Центра оценки квалификаций в области квантовых технологий</w:t>
            </w:r>
          </w:p>
          <w:p w14:paraId="597E97C9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183EEDCB" w14:textId="039FCEE4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A063457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3254D94C" w14:textId="4144087B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Получены полномочия на проведение независимой оценки квалификаций по профессиональным квалификациям в области квантовых технологий</w:t>
            </w:r>
          </w:p>
          <w:p w14:paraId="413543B0" w14:textId="6300D76A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9DC5A88" w14:textId="77777777" w:rsidR="00C23E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учредитель/инициатор; </w:t>
            </w:r>
          </w:p>
          <w:p w14:paraId="33728098" w14:textId="758A0478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базовая организация </w:t>
            </w:r>
            <w:r>
              <w:rPr>
                <w:sz w:val="24"/>
                <w:szCs w:val="24"/>
              </w:rPr>
              <w:t>АНО «Корпоративная Академия Росатома»</w:t>
            </w:r>
            <w:r w:rsidRPr="00C80F3F">
              <w:rPr>
                <w:sz w:val="24"/>
                <w:szCs w:val="24"/>
              </w:rPr>
              <w:t xml:space="preserve"> при отраслевой поддержке ООО «СП «Квант».</w:t>
            </w:r>
          </w:p>
        </w:tc>
        <w:tc>
          <w:tcPr>
            <w:tcW w:w="2865" w:type="dxa"/>
            <w:vAlign w:val="center"/>
          </w:tcPr>
          <w:p w14:paraId="4ABC0FE6" w14:textId="36EFA961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учреждение ЦОК и аккредитация; I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запуск; IV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масштабирование; 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открытие доп. площадки/функций;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продление аккредитации</w:t>
            </w:r>
          </w:p>
        </w:tc>
      </w:tr>
      <w:tr w:rsidR="00CD5733" w:rsidRPr="00047907" w14:paraId="38988FF7" w14:textId="77777777" w:rsidTr="00CD5733">
        <w:trPr>
          <w:trHeight w:val="1266"/>
        </w:trPr>
        <w:tc>
          <w:tcPr>
            <w:tcW w:w="743" w:type="dxa"/>
            <w:vAlign w:val="center"/>
          </w:tcPr>
          <w:p w14:paraId="6FCE729C" w14:textId="4E67B5F0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10</w:t>
            </w:r>
          </w:p>
        </w:tc>
        <w:tc>
          <w:tcPr>
            <w:tcW w:w="3647" w:type="dxa"/>
            <w:vAlign w:val="center"/>
          </w:tcPr>
          <w:p w14:paraId="5E0FAB7A" w14:textId="646829A1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Создание аккредитующей организации по проведению профессионально-общественной аккредитации образовательных программ в области квантовых технологий</w:t>
            </w:r>
          </w:p>
        </w:tc>
        <w:tc>
          <w:tcPr>
            <w:tcW w:w="4110" w:type="dxa"/>
            <w:vAlign w:val="center"/>
          </w:tcPr>
          <w:p w14:paraId="1A325B3D" w14:textId="0B11EBEB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Получены полномочия на проведение профессионально-общественная аккредитация образовательных программ в области квантовых технологий</w:t>
            </w:r>
          </w:p>
        </w:tc>
        <w:tc>
          <w:tcPr>
            <w:tcW w:w="3544" w:type="dxa"/>
            <w:vAlign w:val="center"/>
          </w:tcPr>
          <w:p w14:paraId="18E2E690" w14:textId="333070E7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на базе отраслевого объединения работодателей при участии </w:t>
            </w:r>
            <w:r>
              <w:rPr>
                <w:sz w:val="24"/>
                <w:szCs w:val="24"/>
              </w:rPr>
              <w:t>АНО «Корпоративная Академия Росатома»</w:t>
            </w:r>
            <w:r w:rsidRPr="00C80F3F">
              <w:rPr>
                <w:sz w:val="24"/>
                <w:szCs w:val="24"/>
              </w:rPr>
              <w:t>.</w:t>
            </w:r>
          </w:p>
        </w:tc>
        <w:tc>
          <w:tcPr>
            <w:tcW w:w="2865" w:type="dxa"/>
            <w:vAlign w:val="center"/>
          </w:tcPr>
          <w:p w14:paraId="53B3ED04" w14:textId="14EA06BE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учреждение аккредитующей организации; II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расширение реестра; IV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готовность к потоку 2028;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реинжиниринг процедур;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методическая версия</w:t>
            </w:r>
          </w:p>
        </w:tc>
      </w:tr>
      <w:tr w:rsidR="00CD5733" w:rsidRPr="00047907" w14:paraId="6F4D354B" w14:textId="77777777" w:rsidTr="00CD5733">
        <w:tc>
          <w:tcPr>
            <w:tcW w:w="743" w:type="dxa"/>
            <w:vAlign w:val="center"/>
          </w:tcPr>
          <w:p w14:paraId="05D95E79" w14:textId="7CD338F8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11</w:t>
            </w:r>
          </w:p>
        </w:tc>
        <w:tc>
          <w:tcPr>
            <w:tcW w:w="3647" w:type="dxa"/>
            <w:vAlign w:val="center"/>
          </w:tcPr>
          <w:p w14:paraId="093E6C80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Проведение профессионально-общественной аккредитации образовательных программ в области квантовых технологий</w:t>
            </w:r>
          </w:p>
          <w:p w14:paraId="7F09F8CF" w14:textId="430A9D39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29D3338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115226E1" w14:textId="1454C1D8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Проведена профессионально-общественная аккредитация образовательных программ в области квантовых технологий</w:t>
            </w:r>
          </w:p>
          <w:p w14:paraId="3C9B0786" w14:textId="3CDD4FFB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27C6FEE" w14:textId="3860CAD9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Аккредитующая организация СПК АЭ; опорные вузы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участники процедур.</w:t>
            </w:r>
          </w:p>
        </w:tc>
        <w:tc>
          <w:tcPr>
            <w:tcW w:w="2865" w:type="dxa"/>
            <w:vAlign w:val="center"/>
          </w:tcPr>
          <w:p w14:paraId="1ADEC58B" w14:textId="15BD72BC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 кв. 202</w:t>
            </w:r>
            <w:r w:rsidR="00A06C7D">
              <w:rPr>
                <w:sz w:val="24"/>
                <w:szCs w:val="24"/>
              </w:rPr>
              <w:t>9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</w:t>
            </w:r>
            <w:r w:rsidR="00A06C7D" w:rsidRPr="00CD5733">
              <w:rPr>
                <w:sz w:val="24"/>
                <w:szCs w:val="24"/>
              </w:rPr>
              <w:t>первый пот</w:t>
            </w:r>
            <w:r w:rsidR="00A06C7D">
              <w:rPr>
                <w:sz w:val="24"/>
                <w:szCs w:val="24"/>
              </w:rPr>
              <w:t>ок</w:t>
            </w:r>
            <w:r w:rsidRPr="00CD5733">
              <w:rPr>
                <w:sz w:val="24"/>
                <w:szCs w:val="24"/>
              </w:rPr>
              <w:t xml:space="preserve">; </w:t>
            </w:r>
            <w:r w:rsidR="00A06C7D" w:rsidRPr="00CD5733">
              <w:rPr>
                <w:sz w:val="24"/>
                <w:szCs w:val="24"/>
              </w:rPr>
              <w:t>III</w:t>
            </w:r>
            <w:r w:rsidRPr="00CD5733">
              <w:rPr>
                <w:sz w:val="24"/>
                <w:szCs w:val="24"/>
              </w:rPr>
              <w:t xml:space="preserve"> кв. 202</w:t>
            </w:r>
            <w:r w:rsidR="00A06C7D">
              <w:rPr>
                <w:sz w:val="24"/>
                <w:szCs w:val="24"/>
              </w:rPr>
              <w:t>9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</w:t>
            </w:r>
            <w:r w:rsidR="00A06C7D">
              <w:rPr>
                <w:sz w:val="24"/>
                <w:szCs w:val="24"/>
              </w:rPr>
              <w:t>второй</w:t>
            </w:r>
            <w:r w:rsidR="00A06C7D" w:rsidRPr="00CD5733">
              <w:rPr>
                <w:sz w:val="24"/>
                <w:szCs w:val="24"/>
              </w:rPr>
              <w:t xml:space="preserve"> пот</w:t>
            </w:r>
            <w:r w:rsidR="00A06C7D">
              <w:rPr>
                <w:sz w:val="24"/>
                <w:szCs w:val="24"/>
              </w:rPr>
              <w:t>ок</w:t>
            </w:r>
            <w:r w:rsidRPr="00CD5733">
              <w:rPr>
                <w:sz w:val="24"/>
                <w:szCs w:val="24"/>
              </w:rPr>
              <w:t>; I кв. 20</w:t>
            </w:r>
            <w:r w:rsidR="00A06C7D">
              <w:rPr>
                <w:sz w:val="24"/>
                <w:szCs w:val="24"/>
              </w:rPr>
              <w:t>30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подтверждение статусов; </w:t>
            </w:r>
          </w:p>
        </w:tc>
      </w:tr>
      <w:tr w:rsidR="00CD5733" w:rsidRPr="00047907" w14:paraId="3D240CFC" w14:textId="77777777" w:rsidTr="00CD5733">
        <w:tc>
          <w:tcPr>
            <w:tcW w:w="743" w:type="dxa"/>
            <w:vAlign w:val="center"/>
          </w:tcPr>
          <w:p w14:paraId="0A62C992" w14:textId="27779E0C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12</w:t>
            </w:r>
          </w:p>
        </w:tc>
        <w:tc>
          <w:tcPr>
            <w:tcW w:w="3647" w:type="dxa"/>
            <w:vAlign w:val="center"/>
          </w:tcPr>
          <w:p w14:paraId="0ADB9F83" w14:textId="2F4B4ECD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Разработка и утверждение комплектов контрольно-оценочных средств для проведения независимой оценки квалификации в области квантовых технологий в соответствии с Положением о разработке оценочных средств, утвержденным Приказом Минтруда от 01.11.2016 № 601н</w:t>
            </w:r>
          </w:p>
        </w:tc>
        <w:tc>
          <w:tcPr>
            <w:tcW w:w="4110" w:type="dxa"/>
            <w:vAlign w:val="center"/>
          </w:tcPr>
          <w:p w14:paraId="5BCBA74E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Комплекты контрольно-оценочных средств для проведения независимой оценки квалификации утверждены</w:t>
            </w:r>
          </w:p>
          <w:p w14:paraId="78766BBE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26832448" w14:textId="1496CE56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013A0C5" w14:textId="0C71227A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СПК АЭ (Комитет по КТ)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разработка/утверждение; ГК «Росатом»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экспертиза требований; ЦОК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апробация.</w:t>
            </w:r>
          </w:p>
        </w:tc>
        <w:tc>
          <w:tcPr>
            <w:tcW w:w="2865" w:type="dxa"/>
            <w:vAlign w:val="center"/>
          </w:tcPr>
          <w:p w14:paraId="5C0B6B66" w14:textId="542ACDFC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базовые КОС для НОК; II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обновление; IV кв. 202</w:t>
            </w:r>
            <w:r w:rsidR="00A06C7D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 под НОК</w:t>
            </w:r>
            <w:r w:rsidRPr="00CD5733">
              <w:rPr>
                <w:sz w:val="24"/>
                <w:szCs w:val="24"/>
              </w:rPr>
              <w:noBreakHyphen/>
              <w:t xml:space="preserve">2028;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версия 2.0;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версия 3.0</w:t>
            </w:r>
          </w:p>
        </w:tc>
      </w:tr>
      <w:tr w:rsidR="00CD5733" w:rsidRPr="00047907" w14:paraId="254990EC" w14:textId="77777777" w:rsidTr="00CD5733">
        <w:tc>
          <w:tcPr>
            <w:tcW w:w="743" w:type="dxa"/>
            <w:vAlign w:val="center"/>
          </w:tcPr>
          <w:p w14:paraId="273907DF" w14:textId="6BC38BAC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7" w:type="dxa"/>
            <w:vAlign w:val="center"/>
          </w:tcPr>
          <w:p w14:paraId="6789E415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7445709A" w14:textId="7D775F24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Проведение независимой оценки квалификаций, получаемых выпускниками ВУЗов – молодыми специалистами в области квантовых технологий</w:t>
            </w:r>
          </w:p>
          <w:p w14:paraId="51EFBC72" w14:textId="2945C28D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E2CAAA4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Подтверждение НОК на соответствие квалификации выпускников установленным требованиям и профессиональным стандартам в области квантовых технологий</w:t>
            </w:r>
          </w:p>
          <w:p w14:paraId="751D315C" w14:textId="25D8EDEF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BFB8F5A" w14:textId="0EF2116E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ЦОК по КТ под методическим руководством СПК АЭ; опорные вузы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организационные партнеры.</w:t>
            </w:r>
          </w:p>
        </w:tc>
        <w:tc>
          <w:tcPr>
            <w:tcW w:w="2865" w:type="dxa"/>
            <w:vAlign w:val="center"/>
          </w:tcPr>
          <w:p w14:paraId="7CB7767D" w14:textId="44996A62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 xml:space="preserve">I кв. 2028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первый поток НОК выпускников; III кв. 2028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второй поток; 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третий поток; III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четвертый поток; III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пятый поток</w:t>
            </w:r>
          </w:p>
        </w:tc>
      </w:tr>
      <w:tr w:rsidR="00CD5733" w:rsidRPr="00047907" w14:paraId="568A363D" w14:textId="77777777" w:rsidTr="00CD5733">
        <w:tc>
          <w:tcPr>
            <w:tcW w:w="743" w:type="dxa"/>
            <w:vAlign w:val="center"/>
          </w:tcPr>
          <w:p w14:paraId="659C4DDA" w14:textId="666F7DC9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14</w:t>
            </w:r>
          </w:p>
        </w:tc>
        <w:tc>
          <w:tcPr>
            <w:tcW w:w="3647" w:type="dxa"/>
            <w:vAlign w:val="center"/>
          </w:tcPr>
          <w:p w14:paraId="530D173A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Внедрение механизма целевого обучения в области квантовых технологий, в том числе на стадии формировании заказа ВУЗам на подготовку за счет средств федерального бюджета</w:t>
            </w:r>
          </w:p>
          <w:p w14:paraId="38639DF4" w14:textId="1D4DF718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BE643CF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2F80F9BA" w14:textId="7F697624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Обеспечена подготовка специалистов в области квантовых технологий в соответствии с потребностями организаций Госкорпорации «Росатом» и с учетом их специфики, закрепление подготовленны</w:t>
            </w:r>
            <w:r>
              <w:rPr>
                <w:sz w:val="24"/>
                <w:szCs w:val="24"/>
              </w:rPr>
              <w:t>х кадров в организациях отрасли</w:t>
            </w:r>
          </w:p>
          <w:p w14:paraId="60AF79D9" w14:textId="7C4CF5DC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6E25C5D" w14:textId="66B8AE35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ГК «Росатом» (Дирекция по КТ) совместно с Минобрнауки РФ и опорными вузами; СПК АЭ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увязка с ПС/квалификациями.</w:t>
            </w:r>
          </w:p>
        </w:tc>
        <w:tc>
          <w:tcPr>
            <w:tcW w:w="2865" w:type="dxa"/>
            <w:vAlign w:val="center"/>
          </w:tcPr>
          <w:p w14:paraId="74FE3027" w14:textId="0B67F30A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формирование целевого заказа; III кв. 202</w:t>
            </w:r>
            <w:r w:rsidR="00A06C7D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соглашения с вузами; II кв. 202</w:t>
            </w:r>
            <w:r w:rsidR="00F379DC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актуализация; I кв. 202</w:t>
            </w:r>
            <w:r w:rsidR="00F379DC">
              <w:rPr>
                <w:sz w:val="24"/>
                <w:szCs w:val="24"/>
              </w:rPr>
              <w:t>9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запуск набора;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корректировка;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настройка</w:t>
            </w:r>
          </w:p>
        </w:tc>
      </w:tr>
      <w:tr w:rsidR="00CD5733" w:rsidRPr="00047907" w14:paraId="248E30D0" w14:textId="77777777" w:rsidTr="00CD5733">
        <w:trPr>
          <w:trHeight w:val="1303"/>
        </w:trPr>
        <w:tc>
          <w:tcPr>
            <w:tcW w:w="743" w:type="dxa"/>
            <w:vAlign w:val="center"/>
          </w:tcPr>
          <w:p w14:paraId="0F4F958F" w14:textId="5F097170" w:rsidR="00CD5733" w:rsidRPr="00047907" w:rsidRDefault="00CD5733" w:rsidP="00216717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15</w:t>
            </w:r>
          </w:p>
        </w:tc>
        <w:tc>
          <w:tcPr>
            <w:tcW w:w="3647" w:type="dxa"/>
            <w:vAlign w:val="center"/>
          </w:tcPr>
          <w:p w14:paraId="52883BB8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Организовано проведение всех видов практик студентов профильных вузов, обучающихся по направлениям в области квантовых технологий на предприятиях атомной отрасли</w:t>
            </w:r>
          </w:p>
          <w:p w14:paraId="7B2948CA" w14:textId="5DEC6FC2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75DBAD7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Проведение практик студентов профильных вузов на предприятиях атомной отрасли</w:t>
            </w:r>
          </w:p>
          <w:p w14:paraId="79DA7646" w14:textId="09BECA26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F8563D" w14:textId="4D0D4325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 xml:space="preserve">ГК «Росатом» и предприятия контура; вузы; СПК АЭ </w:t>
            </w:r>
            <w:r>
              <w:rPr>
                <w:sz w:val="24"/>
                <w:szCs w:val="24"/>
              </w:rPr>
              <w:t>-</w:t>
            </w:r>
            <w:r w:rsidRPr="00C80F3F">
              <w:rPr>
                <w:sz w:val="24"/>
                <w:szCs w:val="24"/>
              </w:rPr>
              <w:t xml:space="preserve"> координация по компетенциям.</w:t>
            </w:r>
          </w:p>
        </w:tc>
        <w:tc>
          <w:tcPr>
            <w:tcW w:w="2865" w:type="dxa"/>
            <w:vAlign w:val="center"/>
          </w:tcPr>
          <w:p w14:paraId="6E1130E8" w14:textId="7B3BFC62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III кв. 202</w:t>
            </w:r>
            <w:r w:rsidR="00F379DC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запуск практик; II кв. 202</w:t>
            </w:r>
            <w:r w:rsidR="00F379DC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и IV кв. 202</w:t>
            </w:r>
            <w:r w:rsidR="00F379DC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основные циклы; II кв. 202</w:t>
            </w:r>
            <w:r w:rsidR="00F379DC">
              <w:rPr>
                <w:sz w:val="24"/>
                <w:szCs w:val="24"/>
              </w:rPr>
              <w:t>9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предвыпускные практики; II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сессия</w:t>
            </w:r>
          </w:p>
        </w:tc>
      </w:tr>
      <w:tr w:rsidR="00CD5733" w:rsidRPr="00047907" w14:paraId="537C90C4" w14:textId="77777777" w:rsidTr="00CD5733">
        <w:tc>
          <w:tcPr>
            <w:tcW w:w="743" w:type="dxa"/>
            <w:vAlign w:val="center"/>
          </w:tcPr>
          <w:p w14:paraId="7DF37134" w14:textId="1DFA89BF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47" w:type="dxa"/>
            <w:vAlign w:val="center"/>
          </w:tcPr>
          <w:p w14:paraId="1961DC2A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Определить перечень предприятий отрасли, рекомендованных для создания базовых кафедр ВУЗов в области квантовых технологий</w:t>
            </w:r>
          </w:p>
          <w:p w14:paraId="6E80298F" w14:textId="77777777" w:rsid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  <w:p w14:paraId="7F4AC954" w14:textId="3ABFE34F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31A9C04" w14:textId="72EDF6BE" w:rsidR="00CD5733" w:rsidRPr="00047907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047907">
              <w:rPr>
                <w:sz w:val="24"/>
                <w:szCs w:val="24"/>
              </w:rPr>
              <w:t>Перечень предприятий отрасли, рекомендованных для создания базовых кафедр ВУЗов с целью получения магистрами специальных профессиональных компетенций в области квантовых технологий</w:t>
            </w:r>
          </w:p>
        </w:tc>
        <w:tc>
          <w:tcPr>
            <w:tcW w:w="3544" w:type="dxa"/>
            <w:vAlign w:val="center"/>
          </w:tcPr>
          <w:p w14:paraId="5EE03312" w14:textId="1C8E506A" w:rsidR="00CD5733" w:rsidRPr="00BE7960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80F3F">
              <w:rPr>
                <w:sz w:val="24"/>
                <w:szCs w:val="24"/>
              </w:rPr>
              <w:t>ГК «Росатом» совместно со СПК АЭ и опорными вузами.</w:t>
            </w:r>
          </w:p>
        </w:tc>
        <w:tc>
          <w:tcPr>
            <w:tcW w:w="2865" w:type="dxa"/>
            <w:vAlign w:val="center"/>
          </w:tcPr>
          <w:p w14:paraId="5A142FD9" w14:textId="2A5D0BD2" w:rsidR="00CD5733" w:rsidRPr="00CD5733" w:rsidRDefault="00CD5733" w:rsidP="00CD5733">
            <w:pPr>
              <w:pStyle w:val="1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CD5733">
              <w:rPr>
                <w:sz w:val="24"/>
                <w:szCs w:val="24"/>
              </w:rPr>
              <w:t>II кв. 202</w:t>
            </w:r>
            <w:r w:rsidR="00F379DC">
              <w:rPr>
                <w:sz w:val="24"/>
                <w:szCs w:val="24"/>
              </w:rPr>
              <w:t>7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перечень предприятий для базовых кафедр; I–IV кв. 202</w:t>
            </w:r>
            <w:r w:rsidR="00F379DC">
              <w:rPr>
                <w:sz w:val="24"/>
                <w:szCs w:val="24"/>
              </w:rPr>
              <w:t>8</w:t>
            </w:r>
            <w:r w:rsidRPr="00CD5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прием/подтверждение готовности; II кв. 2029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расширение сети; IV кв. 2030 </w:t>
            </w:r>
            <w:r>
              <w:rPr>
                <w:sz w:val="24"/>
                <w:szCs w:val="24"/>
              </w:rPr>
              <w:t>-</w:t>
            </w:r>
            <w:r w:rsidRPr="00CD5733">
              <w:rPr>
                <w:sz w:val="24"/>
                <w:szCs w:val="24"/>
              </w:rPr>
              <w:t xml:space="preserve"> итоговая конфигурация</w:t>
            </w:r>
          </w:p>
        </w:tc>
      </w:tr>
    </w:tbl>
    <w:p w14:paraId="375C73D1" w14:textId="77777777" w:rsidR="00047907" w:rsidRPr="00047907" w:rsidRDefault="00047907" w:rsidP="00794B63">
      <w:pPr>
        <w:pStyle w:val="1"/>
        <w:spacing w:after="0"/>
        <w:jc w:val="center"/>
        <w:rPr>
          <w:sz w:val="24"/>
          <w:szCs w:val="24"/>
        </w:rPr>
      </w:pPr>
    </w:p>
    <w:p w14:paraId="3B9464BF" w14:textId="24C26332" w:rsidR="00A77B6A" w:rsidRDefault="00A77B6A">
      <w:pPr>
        <w:spacing w:line="1" w:lineRule="exact"/>
        <w:rPr>
          <w:rFonts w:ascii="Times New Roman" w:hAnsi="Times New Roman" w:cs="Times New Roman"/>
        </w:rPr>
      </w:pPr>
    </w:p>
    <w:p w14:paraId="796ACB1D" w14:textId="77777777" w:rsidR="00C80F3F" w:rsidRDefault="00C80F3F" w:rsidP="00C80F3F">
      <w:pPr>
        <w:rPr>
          <w:rFonts w:ascii="Times New Roman" w:hAnsi="Times New Roman" w:cs="Times New Roman"/>
        </w:rPr>
      </w:pPr>
    </w:p>
    <w:p w14:paraId="21C9273E" w14:textId="3CF332D1" w:rsidR="00C80F3F" w:rsidRDefault="00C80F3F" w:rsidP="00C80F3F">
      <w:pPr>
        <w:tabs>
          <w:tab w:val="left" w:pos="3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0CED8D" w14:textId="77777777" w:rsidR="00C80F3F" w:rsidRDefault="00C80F3F" w:rsidP="00C80F3F">
      <w:pPr>
        <w:tabs>
          <w:tab w:val="left" w:pos="3624"/>
        </w:tabs>
        <w:rPr>
          <w:rFonts w:ascii="Times New Roman" w:hAnsi="Times New Roman" w:cs="Times New Roman"/>
        </w:rPr>
      </w:pPr>
    </w:p>
    <w:p w14:paraId="33280FF9" w14:textId="3B5427D8" w:rsidR="001A2FBD" w:rsidRPr="001A2FBD" w:rsidRDefault="001A2FBD" w:rsidP="001A2FBD">
      <w:pPr>
        <w:tabs>
          <w:tab w:val="left" w:pos="3624"/>
        </w:tabs>
        <w:rPr>
          <w:rFonts w:ascii="Times New Roman" w:hAnsi="Times New Roman" w:cs="Times New Roman"/>
          <w:b/>
          <w:bCs/>
        </w:rPr>
      </w:pPr>
      <w:r w:rsidRPr="001A2FBD">
        <w:rPr>
          <w:rFonts w:ascii="Times New Roman" w:hAnsi="Times New Roman" w:cs="Times New Roman"/>
          <w:b/>
          <w:bCs/>
        </w:rPr>
        <w:lastRenderedPageBreak/>
        <w:t>Сокращения и расшифровки</w:t>
      </w:r>
      <w:r w:rsidR="00EB25C5">
        <w:rPr>
          <w:rFonts w:ascii="Times New Roman" w:hAnsi="Times New Roman" w:cs="Times New Roman"/>
          <w:b/>
          <w:bCs/>
        </w:rPr>
        <w:t xml:space="preserve"> </w:t>
      </w:r>
    </w:p>
    <w:p w14:paraId="22F99C79" w14:textId="56F4F3FD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СПК АЭ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Совет по профессиональным квалификациям в сфере атомной энергии (создан на базе отраслевого объединения работодателей атомной отрасли).​</w:t>
      </w:r>
    </w:p>
    <w:p w14:paraId="5CF49FB4" w14:textId="73F7EEDF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Комитет по КТ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Комитет по квантовым технологиям (профильный комитет в структуре СПК АЭ, предлагаемый к учреждению для координации работ по стандартам, аккредитации и НОК в сфере КТ).​</w:t>
      </w:r>
    </w:p>
    <w:p w14:paraId="2F9F9CC0" w14:textId="072B8437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ГК «Росатом»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Государственная корпорация по атомной энергии «Росатом» (ответственный исполнитель по актуализированной государственной дорожной карте «Квантовые вычисления»).​</w:t>
      </w:r>
    </w:p>
    <w:p w14:paraId="194D3BDB" w14:textId="49F0B8C1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ООО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Общество с ограниченной ответственностью (организационно</w:t>
      </w:r>
      <w:r w:rsidRPr="001A2FBD">
        <w:rPr>
          <w:rFonts w:ascii="Times New Roman" w:hAnsi="Times New Roman" w:cs="Times New Roman"/>
        </w:rPr>
        <w:noBreakHyphen/>
        <w:t>правовая форма юридического лица в РФ).​</w:t>
      </w:r>
    </w:p>
    <w:p w14:paraId="42FE0CB0" w14:textId="3BFE3998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ООО «СП «Квант»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Общество с ограниченной ответственностью «Совместное предприятие «Квантовые технологии» (участник реализации ДК «Квантовые вычисления», партнер СПК АЭ по соглашению).​</w:t>
      </w:r>
    </w:p>
    <w:p w14:paraId="6498E2F7" w14:textId="54FB2E14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АНО «Корпоративная Академия Росатома»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(организация Росатома, выполняющая функции отраслевой академии и партнера по подготовке кадров и экспертизе программ).​</w:t>
      </w:r>
    </w:p>
    <w:p w14:paraId="612CF171" w14:textId="457AF8E3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ЦОК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Центр оценки квалификаций (экзаменационная инфраструктура системы независимой оценки квалификаций, создаваемая по направлению КТ).​</w:t>
      </w:r>
    </w:p>
    <w:p w14:paraId="2F3F1FF1" w14:textId="4E8CC1F2" w:rsidR="001A2FBD" w:rsidRPr="001A2FBD" w:rsidRDefault="001A2FBD" w:rsidP="001A2FBD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Минобрнауки РФ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Министерство науки и высшего образования Российской Федерации (федеральный орган, участвующий в реализации кадровых и образовательных мер ДК).​</w:t>
      </w:r>
    </w:p>
    <w:p w14:paraId="79861D38" w14:textId="5FC24815" w:rsidR="00C80F3F" w:rsidRDefault="001A2FBD" w:rsidP="00C80F3F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1A2FBD">
        <w:rPr>
          <w:rFonts w:ascii="Times New Roman" w:hAnsi="Times New Roman" w:cs="Times New Roman"/>
        </w:rPr>
        <w:t xml:space="preserve">ПС </w:t>
      </w:r>
      <w:r w:rsidR="00EB25C5">
        <w:rPr>
          <w:rFonts w:ascii="Times New Roman" w:hAnsi="Times New Roman" w:cs="Times New Roman"/>
        </w:rPr>
        <w:t>-</w:t>
      </w:r>
      <w:r w:rsidRPr="001A2FBD">
        <w:rPr>
          <w:rFonts w:ascii="Times New Roman" w:hAnsi="Times New Roman" w:cs="Times New Roman"/>
        </w:rPr>
        <w:t xml:space="preserve"> профессиональные стандарты (нормативная база требований к трудовым функциям и квалификациям специалистов).​</w:t>
      </w:r>
    </w:p>
    <w:p w14:paraId="106839F1" w14:textId="2689579F" w:rsidR="00EB25C5" w:rsidRDefault="00EB25C5" w:rsidP="00C80F3F">
      <w:pPr>
        <w:numPr>
          <w:ilvl w:val="1"/>
          <w:numId w:val="1"/>
        </w:numPr>
        <w:tabs>
          <w:tab w:val="left" w:pos="3624"/>
        </w:tabs>
        <w:rPr>
          <w:rFonts w:ascii="Times New Roman" w:hAnsi="Times New Roman" w:cs="Times New Roman"/>
        </w:rPr>
      </w:pPr>
      <w:r w:rsidRPr="00EB25C5">
        <w:rPr>
          <w:rFonts w:ascii="Times New Roman" w:hAnsi="Times New Roman" w:cs="Times New Roman"/>
        </w:rPr>
        <w:t xml:space="preserve">НОК </w:t>
      </w:r>
      <w:r>
        <w:rPr>
          <w:rFonts w:ascii="Times New Roman" w:hAnsi="Times New Roman" w:cs="Times New Roman"/>
        </w:rPr>
        <w:t>-</w:t>
      </w:r>
      <w:r w:rsidRPr="00EB25C5">
        <w:rPr>
          <w:rFonts w:ascii="Times New Roman" w:hAnsi="Times New Roman" w:cs="Times New Roman"/>
        </w:rPr>
        <w:t xml:space="preserve"> независимая оценка квалификации</w:t>
      </w:r>
    </w:p>
    <w:p w14:paraId="5787194B" w14:textId="77777777" w:rsidR="00CD5733" w:rsidRDefault="00CD5733" w:rsidP="00CD5733">
      <w:pPr>
        <w:tabs>
          <w:tab w:val="left" w:pos="3624"/>
        </w:tabs>
        <w:rPr>
          <w:rFonts w:ascii="Times New Roman" w:hAnsi="Times New Roman" w:cs="Times New Roman"/>
        </w:rPr>
      </w:pPr>
    </w:p>
    <w:sectPr w:rsidR="00CD5733" w:rsidSect="00721A4D">
      <w:headerReference w:type="default" r:id="rId7"/>
      <w:pgSz w:w="16840" w:h="11900" w:orient="landscape"/>
      <w:pgMar w:top="568" w:right="634" w:bottom="851" w:left="1287" w:header="0" w:footer="898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47E5" w14:textId="77777777" w:rsidR="00257127" w:rsidRDefault="00257127">
      <w:r>
        <w:separator/>
      </w:r>
    </w:p>
  </w:endnote>
  <w:endnote w:type="continuationSeparator" w:id="0">
    <w:p w14:paraId="1BEDBAC0" w14:textId="77777777" w:rsidR="00257127" w:rsidRDefault="0025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3640" w14:textId="77777777" w:rsidR="00257127" w:rsidRDefault="00257127"/>
  </w:footnote>
  <w:footnote w:type="continuationSeparator" w:id="0">
    <w:p w14:paraId="3B75DA34" w14:textId="77777777" w:rsidR="00257127" w:rsidRDefault="002571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8F4F" w14:textId="77777777" w:rsidR="00A77B6A" w:rsidRDefault="00AE20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3BD883" wp14:editId="59EDFE24">
              <wp:simplePos x="0" y="0"/>
              <wp:positionH relativeFrom="page">
                <wp:posOffset>5605780</wp:posOffset>
              </wp:positionH>
              <wp:positionV relativeFrom="page">
                <wp:posOffset>405130</wp:posOffset>
              </wp:positionV>
              <wp:extent cx="60960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C53BA" w14:textId="721A19CB" w:rsidR="00A77B6A" w:rsidRDefault="00AE20EC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1A4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BD883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41.4pt;margin-top:31.9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" filled="f" stroked="f">
              <v:textbox style="mso-fit-shape-to-text:t" inset="0,0,0,0">
                <w:txbxContent>
                  <w:p w14:paraId="29AC53BA" w14:textId="721A19CB" w:rsidR="00A77B6A" w:rsidRDefault="00AE20EC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1A4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D50"/>
    <w:multiLevelType w:val="multilevel"/>
    <w:tmpl w:val="8F0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840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6A"/>
    <w:rsid w:val="00047907"/>
    <w:rsid w:val="0018707B"/>
    <w:rsid w:val="001A2FBD"/>
    <w:rsid w:val="00216717"/>
    <w:rsid w:val="00245766"/>
    <w:rsid w:val="00257127"/>
    <w:rsid w:val="002B0547"/>
    <w:rsid w:val="00470E7F"/>
    <w:rsid w:val="00504DCB"/>
    <w:rsid w:val="005F71A4"/>
    <w:rsid w:val="00660211"/>
    <w:rsid w:val="006D104D"/>
    <w:rsid w:val="00721A4D"/>
    <w:rsid w:val="00794B63"/>
    <w:rsid w:val="00856656"/>
    <w:rsid w:val="0087518A"/>
    <w:rsid w:val="0095692C"/>
    <w:rsid w:val="00990F01"/>
    <w:rsid w:val="009B2F8D"/>
    <w:rsid w:val="009F0A96"/>
    <w:rsid w:val="00A06C7D"/>
    <w:rsid w:val="00A3443F"/>
    <w:rsid w:val="00A77B6A"/>
    <w:rsid w:val="00AE20EC"/>
    <w:rsid w:val="00BE7960"/>
    <w:rsid w:val="00C0661C"/>
    <w:rsid w:val="00C23E60"/>
    <w:rsid w:val="00C80F3F"/>
    <w:rsid w:val="00CA7AAF"/>
    <w:rsid w:val="00CD4592"/>
    <w:rsid w:val="00CD5733"/>
    <w:rsid w:val="00D02DC2"/>
    <w:rsid w:val="00E812EF"/>
    <w:rsid w:val="00EB25C5"/>
    <w:rsid w:val="00F03056"/>
    <w:rsid w:val="00F17E4A"/>
    <w:rsid w:val="00F379DC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837"/>
  <w15:docId w15:val="{3F065164-8E26-437F-807E-F13DDB1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2" w:lineRule="auto"/>
      <w:ind w:firstLine="740"/>
    </w:pPr>
    <w:rPr>
      <w:rFonts w:ascii="Trebuchet MS" w:eastAsia="Trebuchet MS" w:hAnsi="Trebuchet MS" w:cs="Trebuchet MS"/>
      <w:w w:val="60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9569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692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692C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69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692C"/>
    <w:rPr>
      <w:b/>
      <w:bCs/>
      <w:color w:val="000000"/>
      <w:sz w:val="20"/>
      <w:szCs w:val="20"/>
    </w:rPr>
  </w:style>
  <w:style w:type="table" w:styleId="ab">
    <w:name w:val="Table Grid"/>
    <w:basedOn w:val="a1"/>
    <w:uiPriority w:val="39"/>
    <w:rsid w:val="0004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8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3723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19200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3332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516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95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79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002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1029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5674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19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22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009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604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43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8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667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200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77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492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91410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5209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5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4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55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331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6736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524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0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86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1924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12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247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7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966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22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</dc:creator>
  <cp:lastModifiedBy>Пользователь 1</cp:lastModifiedBy>
  <cp:revision>5</cp:revision>
  <dcterms:created xsi:type="dcterms:W3CDTF">2025-10-14T17:50:00Z</dcterms:created>
  <dcterms:modified xsi:type="dcterms:W3CDTF">2025-12-15T02:52:00Z</dcterms:modified>
</cp:coreProperties>
</file>