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B4886" w14:textId="4A0B1BC1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bookmarkStart w:id="0" w:name="sub_10001"/>
      <w:r w:rsidRPr="0019597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</w:p>
    <w:p w14:paraId="4AA9F4BA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51E5850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82EDF9D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294548E7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0A889A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49276F1C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8DE65FC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56FB1BBC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7A63D50F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2F19184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68685289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05334CF5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14:paraId="1C1BF7CC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77FE07B3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</w:p>
    <w:p w14:paraId="156B6507" w14:textId="77777777" w:rsidR="00256A3F" w:rsidRDefault="00256A3F" w:rsidP="00256A3F">
      <w:pPr>
        <w:jc w:val="center"/>
        <w:rPr>
          <w:rFonts w:ascii="Times New Roman" w:eastAsia="Times New Roman" w:hAnsi="Times New Roman" w:cs="Times New Roman"/>
          <w:noProof/>
          <w:sz w:val="40"/>
          <w:szCs w:val="40"/>
        </w:rPr>
      </w:pPr>
      <w:r>
        <w:rPr>
          <w:rFonts w:ascii="Times New Roman" w:eastAsia="Times New Roman" w:hAnsi="Times New Roman" w:cs="Times New Roman"/>
          <w:noProof/>
          <w:sz w:val="40"/>
          <w:szCs w:val="40"/>
        </w:rPr>
        <w:t>ПРИМЕР ОЦЕНОЧНОГО СРЕДСТВА</w:t>
      </w:r>
    </w:p>
    <w:p w14:paraId="5CBD0C55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19597E">
        <w:rPr>
          <w:rFonts w:ascii="Times New Roman" w:eastAsia="Times New Roman" w:hAnsi="Times New Roman" w:cs="Times New Roman"/>
          <w:noProof/>
          <w:sz w:val="28"/>
          <w:szCs w:val="28"/>
        </w:rPr>
        <w:t>для оценки квалификации</w:t>
      </w:r>
    </w:p>
    <w:p w14:paraId="5B8F11A9" w14:textId="09801D6B" w:rsidR="002219F3" w:rsidRPr="0019597E" w:rsidRDefault="002219F3" w:rsidP="00822B45">
      <w:pPr>
        <w:jc w:val="center"/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</w:pPr>
      <w:r w:rsidRPr="0019597E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 xml:space="preserve"> «</w:t>
      </w:r>
      <w:r w:rsidR="002D69E2" w:rsidRPr="002D69E2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Специалист по ведению инженерно-геологических изысканий, в том числе в рамках геотехнического мониторинга и контроля, при сооружении объектов использования атомной энергии (6-й уровень квалификации)</w:t>
      </w:r>
      <w:r w:rsidRPr="0019597E">
        <w:rPr>
          <w:rFonts w:ascii="Times New Roman" w:eastAsia="Times New Roman" w:hAnsi="Times New Roman" w:cs="Times New Roman"/>
          <w:noProof/>
          <w:sz w:val="28"/>
          <w:szCs w:val="28"/>
          <w:u w:val="single"/>
        </w:rPr>
        <w:t>»</w:t>
      </w:r>
    </w:p>
    <w:p w14:paraId="1AA5791B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19597E">
        <w:rPr>
          <w:rFonts w:ascii="Times New Roman" w:eastAsia="Times New Roman" w:hAnsi="Times New Roman" w:cs="Times New Roman"/>
          <w:sz w:val="20"/>
          <w:szCs w:val="20"/>
        </w:rPr>
        <w:t>(наименование квалификации)</w:t>
      </w:r>
    </w:p>
    <w:p w14:paraId="5923CC2F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D5D1CF0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82BF251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FBB9B6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C103C02" w14:textId="77777777" w:rsidR="002219F3" w:rsidRPr="0019597E" w:rsidRDefault="002219F3" w:rsidP="002219F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5DAD7BD" w14:textId="77777777" w:rsidR="002219F3" w:rsidRPr="0019597E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79364A6" w14:textId="77777777" w:rsidR="002219F3" w:rsidRPr="0019597E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C88F8DE" w14:textId="77777777" w:rsidR="002219F3" w:rsidRPr="0019597E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C017D7" w14:textId="77777777" w:rsidR="002219F3" w:rsidRPr="0019597E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D5F7FFA" w14:textId="77777777" w:rsidR="002219F3" w:rsidRPr="0019597E" w:rsidRDefault="002219F3" w:rsidP="002219F3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194AAB2" w14:textId="22008816" w:rsidR="00256A3F" w:rsidRDefault="00256A3F">
      <w:pPr>
        <w:widowControl/>
        <w:autoSpaceDE/>
        <w:autoSpaceDN/>
        <w:adjustRightInd/>
        <w:spacing w:after="160" w:line="259" w:lineRule="auto"/>
        <w:ind w:firstLine="0"/>
        <w:jc w:val="lef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09716779" w14:textId="77777777" w:rsidR="002219F3" w:rsidRPr="0019597E" w:rsidRDefault="002219F3" w:rsidP="0073401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CE910A" w14:textId="1C8EEF80" w:rsidR="00671EE5" w:rsidRPr="0019597E" w:rsidRDefault="00671EE5" w:rsidP="00F23753">
      <w:pPr>
        <w:pStyle w:val="1"/>
        <w:ind w:left="284"/>
      </w:pPr>
      <w:bookmarkStart w:id="1" w:name="_Toc129333955"/>
      <w:r w:rsidRPr="0019597E">
        <w:t>Наименование квалификации и уровень квалификации:</w:t>
      </w:r>
      <w:bookmarkEnd w:id="1"/>
    </w:p>
    <w:bookmarkEnd w:id="0"/>
    <w:p w14:paraId="45DBE49C" w14:textId="4B9F5D40" w:rsidR="00671EE5" w:rsidRPr="0019597E" w:rsidRDefault="002D69E2" w:rsidP="00BD311B">
      <w:pPr>
        <w:pStyle w:val="a6"/>
        <w:ind w:left="284"/>
        <w:rPr>
          <w:rFonts w:ascii="Times New Roman" w:hAnsi="Times New Roman" w:cs="Times New Roman"/>
          <w:sz w:val="22"/>
          <w:szCs w:val="22"/>
        </w:rPr>
      </w:pPr>
      <w:r w:rsidRPr="002D69E2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по ведению инженерно-геологических изысканий, в том числе в рамках геотехнического мониторинга и контроля, при сооружении объектов использования атомной энергии (6-й уровень квалификации) </w:t>
      </w:r>
      <w:r w:rsidR="00671EE5" w:rsidRPr="0019597E">
        <w:rPr>
          <w:rFonts w:ascii="Times New Roman" w:hAnsi="Times New Roman" w:cs="Times New Roman"/>
          <w:sz w:val="22"/>
          <w:szCs w:val="22"/>
        </w:rPr>
        <w:t>(указываются в соответствии с профессиональным стандартом или</w:t>
      </w:r>
      <w:r w:rsidR="004D74A1" w:rsidRPr="0019597E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19597E">
        <w:rPr>
          <w:rFonts w:ascii="Times New Roman" w:hAnsi="Times New Roman" w:cs="Times New Roman"/>
          <w:sz w:val="22"/>
          <w:szCs w:val="22"/>
        </w:rPr>
        <w:t>квалификационными требованиями, установленными федеральными законами и</w:t>
      </w:r>
      <w:r w:rsidR="004D74A1" w:rsidRPr="0019597E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19597E">
        <w:rPr>
          <w:rFonts w:ascii="Times New Roman" w:hAnsi="Times New Roman" w:cs="Times New Roman"/>
          <w:sz w:val="22"/>
          <w:szCs w:val="22"/>
        </w:rPr>
        <w:t>иными нормативными правовыми актами Российской Федерации)</w:t>
      </w:r>
    </w:p>
    <w:p w14:paraId="299C795E" w14:textId="77777777" w:rsidR="00F23753" w:rsidRPr="0019597E" w:rsidRDefault="00671EE5" w:rsidP="00F23753">
      <w:pPr>
        <w:pStyle w:val="1"/>
        <w:ind w:left="284"/>
      </w:pPr>
      <w:bookmarkStart w:id="2" w:name="_Toc129333956"/>
      <w:bookmarkStart w:id="3" w:name="sub_10002"/>
      <w:r w:rsidRPr="0019597E">
        <w:t>Номер квалификации:</w:t>
      </w:r>
      <w:bookmarkEnd w:id="2"/>
      <w:r w:rsidRPr="0019597E">
        <w:t xml:space="preserve"> </w:t>
      </w:r>
    </w:p>
    <w:p w14:paraId="1FDE1B1A" w14:textId="762FFA26" w:rsidR="00671EE5" w:rsidRPr="0019597E" w:rsidRDefault="00671EE5" w:rsidP="00F23753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19597E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bookmarkEnd w:id="3"/>
    <w:p w14:paraId="0CD7265D" w14:textId="7E2CDB25" w:rsidR="00671EE5" w:rsidRPr="0019597E" w:rsidRDefault="00671EE5" w:rsidP="004D74A1">
      <w:pPr>
        <w:pStyle w:val="a6"/>
        <w:ind w:left="284"/>
        <w:jc w:val="center"/>
        <w:rPr>
          <w:rFonts w:ascii="Times New Roman" w:hAnsi="Times New Roman" w:cs="Times New Roman"/>
          <w:sz w:val="22"/>
          <w:szCs w:val="22"/>
        </w:rPr>
      </w:pPr>
      <w:r w:rsidRPr="0019597E">
        <w:rPr>
          <w:rFonts w:ascii="Times New Roman" w:hAnsi="Times New Roman" w:cs="Times New Roman"/>
          <w:sz w:val="22"/>
          <w:szCs w:val="22"/>
        </w:rPr>
        <w:t>(номер квалификации в реестре сведений о</w:t>
      </w:r>
      <w:r w:rsidR="004D74A1" w:rsidRPr="0019597E">
        <w:rPr>
          <w:rFonts w:ascii="Times New Roman" w:hAnsi="Times New Roman" w:cs="Times New Roman"/>
          <w:sz w:val="22"/>
          <w:szCs w:val="22"/>
        </w:rPr>
        <w:t xml:space="preserve"> </w:t>
      </w:r>
      <w:r w:rsidRPr="0019597E">
        <w:rPr>
          <w:rFonts w:ascii="Times New Roman" w:hAnsi="Times New Roman" w:cs="Times New Roman"/>
          <w:sz w:val="22"/>
          <w:szCs w:val="22"/>
        </w:rPr>
        <w:t>проведении независимой оценки квалификации)</w:t>
      </w:r>
    </w:p>
    <w:p w14:paraId="13BD8091" w14:textId="503FE59D" w:rsidR="00671EE5" w:rsidRPr="0019597E" w:rsidRDefault="00671EE5" w:rsidP="00B2638A">
      <w:pPr>
        <w:pStyle w:val="1"/>
        <w:ind w:left="284"/>
      </w:pPr>
      <w:bookmarkStart w:id="4" w:name="sub_10003"/>
      <w:bookmarkStart w:id="5" w:name="_Toc129333957"/>
      <w:r w:rsidRPr="0019597E">
        <w:t>Профессиональный стандарт или квалификационные требования,</w:t>
      </w:r>
      <w:bookmarkEnd w:id="4"/>
      <w:r w:rsidRPr="0019597E">
        <w:t xml:space="preserve"> установленные федеральными законами и иными нормативными правовыми актами Российской Федерации (далее - требования к квалификации):</w:t>
      </w:r>
      <w:bookmarkEnd w:id="5"/>
    </w:p>
    <w:p w14:paraId="3A723AD9" w14:textId="33BCAB0E" w:rsidR="00671EE5" w:rsidRPr="0019597E" w:rsidRDefault="00BD311B" w:rsidP="00BD311B">
      <w:pPr>
        <w:pStyle w:val="a6"/>
        <w:ind w:left="284"/>
        <w:rPr>
          <w:rFonts w:ascii="Times New Roman" w:hAnsi="Times New Roman" w:cs="Times New Roman"/>
          <w:sz w:val="22"/>
          <w:szCs w:val="22"/>
          <w:u w:val="single"/>
        </w:rPr>
      </w:pPr>
      <w:r w:rsidRPr="0019597E">
        <w:rPr>
          <w:rFonts w:ascii="Times New Roman" w:hAnsi="Times New Roman" w:cs="Times New Roman"/>
          <w:sz w:val="28"/>
          <w:szCs w:val="28"/>
          <w:u w:val="single"/>
        </w:rPr>
        <w:t xml:space="preserve">Профессиональный стандарт: </w:t>
      </w:r>
      <w:r w:rsidR="00AD7DFE" w:rsidRPr="0019597E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19597E">
        <w:rPr>
          <w:rFonts w:ascii="Times New Roman" w:hAnsi="Times New Roman" w:cs="Times New Roman"/>
          <w:sz w:val="28"/>
          <w:szCs w:val="28"/>
          <w:u w:val="single"/>
        </w:rPr>
        <w:t xml:space="preserve">Специалист в области инженерных изысканий при сооружении объектов использования атомной </w:t>
      </w:r>
      <w:proofErr w:type="gramStart"/>
      <w:r w:rsidRPr="0019597E">
        <w:rPr>
          <w:rFonts w:ascii="Times New Roman" w:hAnsi="Times New Roman" w:cs="Times New Roman"/>
          <w:sz w:val="28"/>
          <w:szCs w:val="28"/>
          <w:u w:val="single"/>
        </w:rPr>
        <w:t>энергии  (</w:t>
      </w:r>
      <w:proofErr w:type="gramEnd"/>
      <w:r w:rsidRPr="0019597E">
        <w:rPr>
          <w:rFonts w:ascii="Times New Roman" w:hAnsi="Times New Roman" w:cs="Times New Roman"/>
          <w:sz w:val="28"/>
          <w:szCs w:val="28"/>
          <w:u w:val="single"/>
        </w:rPr>
        <w:t>Приказ Минтруда России от 11.01.2022 N 7н). Код: 24.127</w:t>
      </w:r>
      <w:r w:rsidR="00AD7DFE" w:rsidRPr="0019597E">
        <w:rPr>
          <w:rFonts w:ascii="Times New Roman" w:hAnsi="Times New Roman" w:cs="Times New Roman"/>
          <w:sz w:val="28"/>
          <w:szCs w:val="28"/>
          <w:u w:val="single"/>
        </w:rPr>
        <w:t>»</w:t>
      </w:r>
      <w:r w:rsidRPr="0019597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71EE5" w:rsidRPr="0019597E">
        <w:rPr>
          <w:rFonts w:ascii="Times New Roman" w:hAnsi="Times New Roman" w:cs="Times New Roman"/>
          <w:sz w:val="22"/>
          <w:szCs w:val="22"/>
        </w:rPr>
        <w:t>(наименование и код профессионального стандарта либо наименование и</w:t>
      </w:r>
      <w:r w:rsidR="004D74A1" w:rsidRPr="0019597E">
        <w:rPr>
          <w:rFonts w:ascii="Times New Roman" w:hAnsi="Times New Roman" w:cs="Times New Roman"/>
          <w:sz w:val="22"/>
          <w:szCs w:val="22"/>
        </w:rPr>
        <w:t xml:space="preserve"> </w:t>
      </w:r>
      <w:r w:rsidR="00671EE5" w:rsidRPr="0019597E">
        <w:rPr>
          <w:rFonts w:ascii="Times New Roman" w:hAnsi="Times New Roman" w:cs="Times New Roman"/>
          <w:sz w:val="22"/>
          <w:szCs w:val="22"/>
        </w:rPr>
        <w:t xml:space="preserve">реквизиты документов, устанавливающих </w:t>
      </w:r>
      <w:r w:rsidR="00671EE5" w:rsidRPr="0019597E">
        <w:rPr>
          <w:rFonts w:ascii="Times New Roman" w:hAnsi="Times New Roman" w:cs="Times New Roman"/>
          <w:sz w:val="22"/>
          <w:szCs w:val="22"/>
          <w:u w:val="single"/>
        </w:rPr>
        <w:t>квалификационные требования)</w:t>
      </w:r>
    </w:p>
    <w:p w14:paraId="0E710BD6" w14:textId="77777777" w:rsidR="00D76929" w:rsidRPr="0019597E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97E">
        <w:rPr>
          <w:rFonts w:ascii="Times New Roman" w:hAnsi="Times New Roman" w:cs="Times New Roman"/>
          <w:sz w:val="28"/>
          <w:szCs w:val="28"/>
          <w:u w:val="single"/>
        </w:rPr>
        <w:t>Регистрационный номер: ХХХ</w:t>
      </w:r>
    </w:p>
    <w:p w14:paraId="21DFB7A2" w14:textId="77777777" w:rsidR="00D76929" w:rsidRPr="0019597E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97E">
        <w:rPr>
          <w:rFonts w:ascii="Times New Roman" w:hAnsi="Times New Roman" w:cs="Times New Roman"/>
          <w:sz w:val="28"/>
          <w:szCs w:val="28"/>
          <w:u w:val="single"/>
        </w:rPr>
        <w:t>Дата приказа: ХХХХХ</w:t>
      </w:r>
    </w:p>
    <w:p w14:paraId="1E947FBF" w14:textId="77777777" w:rsidR="00D76929" w:rsidRPr="0019597E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97E">
        <w:rPr>
          <w:rFonts w:ascii="Times New Roman" w:hAnsi="Times New Roman" w:cs="Times New Roman"/>
          <w:sz w:val="28"/>
          <w:szCs w:val="28"/>
          <w:u w:val="single"/>
        </w:rPr>
        <w:t>Номер приказа: ХХХ</w:t>
      </w:r>
    </w:p>
    <w:p w14:paraId="41F57736" w14:textId="77777777" w:rsidR="00D76929" w:rsidRPr="0019597E" w:rsidRDefault="00D76929" w:rsidP="00D76929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9597E">
        <w:rPr>
          <w:rFonts w:ascii="Times New Roman" w:hAnsi="Times New Roman" w:cs="Times New Roman"/>
          <w:sz w:val="28"/>
          <w:szCs w:val="28"/>
          <w:u w:val="single"/>
        </w:rPr>
        <w:t>СПК: Совет по профессиональным квалификациям в сфере атомной энергии</w:t>
      </w:r>
    </w:p>
    <w:p w14:paraId="790054B6" w14:textId="77777777" w:rsidR="00265624" w:rsidRPr="0019597E" w:rsidRDefault="00265624" w:rsidP="00265624">
      <w:pPr>
        <w:rPr>
          <w:u w:val="single"/>
        </w:rPr>
      </w:pPr>
    </w:p>
    <w:p w14:paraId="568746E9" w14:textId="77777777" w:rsidR="00F23753" w:rsidRPr="00256A3F" w:rsidRDefault="00671EE5" w:rsidP="00F23753">
      <w:pPr>
        <w:pStyle w:val="1"/>
        <w:ind w:left="284"/>
      </w:pPr>
      <w:bookmarkStart w:id="6" w:name="_Toc129333958"/>
      <w:bookmarkStart w:id="7" w:name="sub_10004"/>
      <w:r w:rsidRPr="00256A3F">
        <w:t>Вид профессиональной деятельности:</w:t>
      </w:r>
      <w:bookmarkEnd w:id="6"/>
      <w:r w:rsidRPr="00256A3F">
        <w:t xml:space="preserve"> </w:t>
      </w:r>
    </w:p>
    <w:bookmarkEnd w:id="7"/>
    <w:p w14:paraId="32FAE078" w14:textId="698B892C" w:rsidR="00671EE5" w:rsidRPr="0019597E" w:rsidRDefault="002D69E2" w:rsidP="00D23B8D">
      <w:pPr>
        <w:pStyle w:val="a6"/>
        <w:ind w:left="284"/>
        <w:rPr>
          <w:rFonts w:ascii="Times New Roman" w:hAnsi="Times New Roman" w:cs="Times New Roman"/>
          <w:sz w:val="22"/>
          <w:szCs w:val="22"/>
          <w:u w:val="single"/>
        </w:rPr>
      </w:pPr>
      <w:r w:rsidRPr="002D69E2">
        <w:rPr>
          <w:rFonts w:ascii="Times New Roman" w:hAnsi="Times New Roman" w:cs="Times New Roman"/>
          <w:sz w:val="28"/>
          <w:szCs w:val="28"/>
          <w:u w:val="single"/>
        </w:rPr>
        <w:t>Организация и проведение инженерных изысканий при сооружении объектов использования атомной энергии</w:t>
      </w:r>
      <w:r w:rsidR="00D23B8D" w:rsidRPr="0019597E">
        <w:rPr>
          <w:rFonts w:ascii="Times New Roman" w:hAnsi="Times New Roman" w:cs="Times New Roman"/>
          <w:sz w:val="28"/>
          <w:szCs w:val="28"/>
          <w:u w:val="single"/>
        </w:rPr>
        <w:br/>
      </w:r>
      <w:r w:rsidR="00671EE5" w:rsidRPr="0019597E">
        <w:rPr>
          <w:rFonts w:ascii="Times New Roman" w:hAnsi="Times New Roman" w:cs="Times New Roman"/>
          <w:sz w:val="22"/>
          <w:szCs w:val="22"/>
          <w:u w:val="single"/>
        </w:rPr>
        <w:t>(по реестру профессиональных стандартов)</w:t>
      </w:r>
    </w:p>
    <w:p w14:paraId="6856E8D6" w14:textId="7E93C3AC" w:rsidR="00671EE5" w:rsidRPr="00256A3F" w:rsidRDefault="00671EE5" w:rsidP="00F23753">
      <w:pPr>
        <w:pStyle w:val="1"/>
        <w:ind w:left="284"/>
      </w:pPr>
      <w:bookmarkStart w:id="8" w:name="sub_10005"/>
      <w:bookmarkStart w:id="9" w:name="_Toc129333959"/>
      <w:r w:rsidRPr="00256A3F">
        <w:t>Спецификация заданий для теоретического этапа профессионального</w:t>
      </w:r>
      <w:bookmarkEnd w:id="8"/>
      <w:r w:rsidR="00734012" w:rsidRPr="00256A3F">
        <w:t xml:space="preserve"> </w:t>
      </w:r>
      <w:r w:rsidRPr="00256A3F">
        <w:t>экзамена</w:t>
      </w:r>
      <w:bookmarkEnd w:id="9"/>
    </w:p>
    <w:p w14:paraId="692F55BF" w14:textId="03CA6219" w:rsidR="00671EE5" w:rsidRPr="0019597E" w:rsidRDefault="00256A3F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</w:p>
    <w:p w14:paraId="1893665E" w14:textId="2A0099EE" w:rsidR="00671EE5" w:rsidRPr="0019597E" w:rsidRDefault="00671EE5" w:rsidP="00F23753">
      <w:pPr>
        <w:pStyle w:val="1"/>
        <w:ind w:left="284"/>
      </w:pPr>
      <w:bookmarkStart w:id="10" w:name="sub_10006"/>
      <w:bookmarkStart w:id="11" w:name="_Toc129333960"/>
      <w:r w:rsidRPr="0019597E">
        <w:t>Спецификация заданий для практического этапа профессионального</w:t>
      </w:r>
      <w:bookmarkEnd w:id="10"/>
      <w:r w:rsidR="00CF006E" w:rsidRPr="0019597E">
        <w:t xml:space="preserve"> </w:t>
      </w:r>
      <w:r w:rsidRPr="0019597E">
        <w:t>экзамена</w:t>
      </w:r>
      <w:bookmarkEnd w:id="11"/>
    </w:p>
    <w:p w14:paraId="06D23A11" w14:textId="12E676E3" w:rsidR="00671EE5" w:rsidRPr="0019597E" w:rsidRDefault="00256A3F" w:rsidP="00671EE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--</w:t>
      </w:r>
    </w:p>
    <w:p w14:paraId="4A0A5EB0" w14:textId="3098463B" w:rsidR="00671EE5" w:rsidRPr="0019597E" w:rsidRDefault="00671EE5" w:rsidP="00F23753">
      <w:pPr>
        <w:pStyle w:val="1"/>
        <w:ind w:left="284"/>
      </w:pPr>
      <w:bookmarkStart w:id="12" w:name="_Toc129333961"/>
      <w:bookmarkStart w:id="13" w:name="sub_10007"/>
      <w:r w:rsidRPr="0019597E">
        <w:t>Материально-техническое обеспечение оценочных мероприятий:</w:t>
      </w:r>
      <w:bookmarkEnd w:id="12"/>
    </w:p>
    <w:p w14:paraId="66E4FCA7" w14:textId="087CACE7" w:rsidR="00427A7C" w:rsidRPr="0019597E" w:rsidRDefault="00427A7C" w:rsidP="00956C00">
      <w:pPr>
        <w:rPr>
          <w:sz w:val="28"/>
        </w:rPr>
      </w:pPr>
      <w:bookmarkStart w:id="14" w:name="sub_1000702"/>
      <w:bookmarkEnd w:id="13"/>
      <w:r w:rsidRPr="0019597E">
        <w:rPr>
          <w:i/>
          <w:iCs/>
          <w:sz w:val="28"/>
        </w:rPr>
        <w:t>а) материально-технические ресурсы для обеспечения теоретического этапа профессионального экзамена:</w:t>
      </w:r>
      <w:r w:rsidRPr="0019597E">
        <w:rPr>
          <w:sz w:val="28"/>
        </w:rPr>
        <w:t xml:space="preserve"> помещение, площадью не менее 20м2, оборудованное мультимедийным проектором, компьютером, принтером, письменными столами, стульями; канцелярские принадлежности: ручки, карандаши, бумага формата А4.</w:t>
      </w:r>
    </w:p>
    <w:p w14:paraId="78E849ED" w14:textId="54FD0152" w:rsidR="003D62EC" w:rsidRPr="0019597E" w:rsidRDefault="003D62EC" w:rsidP="003D62EC">
      <w:pPr>
        <w:rPr>
          <w:sz w:val="28"/>
        </w:rPr>
      </w:pPr>
      <w:r w:rsidRPr="0019597E">
        <w:rPr>
          <w:sz w:val="28"/>
        </w:rPr>
        <w:t xml:space="preserve">б) </w:t>
      </w:r>
      <w:r w:rsidRPr="0019597E">
        <w:rPr>
          <w:i/>
          <w:sz w:val="28"/>
        </w:rPr>
        <w:t>материально-технические ресурсы для обеспечения практического этапа профессионального экзамена</w:t>
      </w:r>
      <w:r w:rsidRPr="0019597E">
        <w:rPr>
          <w:sz w:val="28"/>
        </w:rPr>
        <w:t xml:space="preserve">: </w:t>
      </w:r>
      <w:r w:rsidR="000F5759" w:rsidRPr="0019597E">
        <w:rPr>
          <w:sz w:val="28"/>
        </w:rPr>
        <w:t xml:space="preserve">помещение, площадью не менее 20м2, оборудованное мультимедийным проектором, компьютером с установленным программным обеспечением Microsoft </w:t>
      </w:r>
      <w:r w:rsidR="0019597E" w:rsidRPr="0019597E">
        <w:rPr>
          <w:sz w:val="28"/>
        </w:rPr>
        <w:t>Office (</w:t>
      </w:r>
      <w:r w:rsidR="000F5759" w:rsidRPr="0019597E">
        <w:rPr>
          <w:sz w:val="28"/>
        </w:rPr>
        <w:t xml:space="preserve">с программой для просмотра фотографий), письменными столами, стульями; канцелярские </w:t>
      </w:r>
      <w:r w:rsidR="000F5759" w:rsidRPr="0019597E">
        <w:rPr>
          <w:sz w:val="28"/>
        </w:rPr>
        <w:lastRenderedPageBreak/>
        <w:t>принадлежности: ручки, карандаши, бумага формата А4</w:t>
      </w:r>
      <w:r w:rsidRPr="0019597E">
        <w:rPr>
          <w:sz w:val="28"/>
        </w:rPr>
        <w:t>.</w:t>
      </w:r>
    </w:p>
    <w:p w14:paraId="7517D074" w14:textId="77777777" w:rsidR="00427A7C" w:rsidRPr="0019597E" w:rsidRDefault="00427A7C" w:rsidP="00427A7C"/>
    <w:p w14:paraId="3B06199C" w14:textId="06ADEE66" w:rsidR="00671EE5" w:rsidRPr="0019597E" w:rsidRDefault="00671EE5" w:rsidP="00F23753">
      <w:pPr>
        <w:pStyle w:val="1"/>
        <w:ind w:left="284"/>
      </w:pPr>
      <w:bookmarkStart w:id="15" w:name="_Toc129333962"/>
      <w:bookmarkStart w:id="16" w:name="sub_10008"/>
      <w:bookmarkEnd w:id="14"/>
      <w:r w:rsidRPr="0019597E">
        <w:t>Кадровое обеспечение оценочных мероприятий:</w:t>
      </w:r>
      <w:bookmarkEnd w:id="15"/>
      <w:r w:rsidRPr="0019597E">
        <w:t xml:space="preserve"> </w:t>
      </w:r>
      <w:bookmarkEnd w:id="16"/>
    </w:p>
    <w:p w14:paraId="24AD9BE4" w14:textId="77777777" w:rsidR="00427A7C" w:rsidRPr="0019597E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19597E">
        <w:rPr>
          <w:color w:val="auto"/>
          <w:sz w:val="28"/>
          <w:lang w:eastAsia="ru-RU"/>
        </w:rPr>
        <w:t>Членами Экспертной комиссии могут быть специалисты, имеющ</w:t>
      </w:r>
      <w:r w:rsidRPr="0019597E">
        <w:rPr>
          <w:color w:val="auto"/>
          <w:sz w:val="28"/>
        </w:rPr>
        <w:t>ие:</w:t>
      </w:r>
    </w:p>
    <w:p w14:paraId="33423639" w14:textId="5383E0A4" w:rsidR="00427A7C" w:rsidRPr="0019597E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19597E">
        <w:rPr>
          <w:color w:val="auto"/>
          <w:sz w:val="28"/>
        </w:rPr>
        <w:t xml:space="preserve">высшее </w:t>
      </w:r>
      <w:r w:rsidRPr="0019597E">
        <w:rPr>
          <w:color w:val="auto"/>
          <w:sz w:val="28"/>
          <w:lang w:eastAsia="ru-RU"/>
        </w:rPr>
        <w:t xml:space="preserve">образование </w:t>
      </w:r>
      <w:r w:rsidRPr="0019597E">
        <w:rPr>
          <w:color w:val="auto"/>
          <w:sz w:val="28"/>
        </w:rPr>
        <w:t>по направлению подготовки в области строительства</w:t>
      </w:r>
      <w:r w:rsidR="00A607FB" w:rsidRPr="0019597E">
        <w:rPr>
          <w:color w:val="auto"/>
          <w:sz w:val="28"/>
        </w:rPr>
        <w:t>, теплоэнергетики и теплотехники, электроэнергетики и электротехники, ядерной энергетики и теплофизики, ядерной физики и технологий, технологических машин и оборудования, техносферной безопасности, природообустройства и водопользования</w:t>
      </w:r>
      <w:r w:rsidRPr="0019597E">
        <w:rPr>
          <w:color w:val="auto"/>
          <w:sz w:val="28"/>
        </w:rPr>
        <w:t xml:space="preserve"> </w:t>
      </w:r>
      <w:r w:rsidRPr="0019597E">
        <w:rPr>
          <w:color w:val="auto"/>
          <w:sz w:val="28"/>
          <w:lang w:eastAsia="ru-RU"/>
        </w:rPr>
        <w:t xml:space="preserve">и опыт работы в </w:t>
      </w:r>
      <w:r w:rsidRPr="0019597E">
        <w:rPr>
          <w:color w:val="auto"/>
          <w:sz w:val="28"/>
        </w:rPr>
        <w:t xml:space="preserve">должностях, связанных с исполнением обязанностей по </w:t>
      </w:r>
      <w:r w:rsidR="00804D0B" w:rsidRPr="0019597E">
        <w:rPr>
          <w:color w:val="auto"/>
          <w:sz w:val="28"/>
        </w:rPr>
        <w:t>проектированию</w:t>
      </w:r>
      <w:r w:rsidRPr="0019597E">
        <w:rPr>
          <w:color w:val="auto"/>
          <w:sz w:val="28"/>
          <w:lang w:eastAsia="ru-RU"/>
        </w:rPr>
        <w:t xml:space="preserve"> </w:t>
      </w:r>
      <w:r w:rsidRPr="0019597E">
        <w:rPr>
          <w:color w:val="auto"/>
          <w:sz w:val="28"/>
        </w:rPr>
        <w:t xml:space="preserve">не менее </w:t>
      </w:r>
      <w:r w:rsidR="0026354D" w:rsidRPr="0019597E">
        <w:rPr>
          <w:color w:val="auto"/>
          <w:sz w:val="28"/>
        </w:rPr>
        <w:t>5</w:t>
      </w:r>
      <w:r w:rsidRPr="0019597E">
        <w:rPr>
          <w:color w:val="auto"/>
          <w:sz w:val="28"/>
        </w:rPr>
        <w:t xml:space="preserve"> лет и соответствующих уровню квалификации не ниже уровня оцениваемой квалификации;</w:t>
      </w:r>
    </w:p>
    <w:p w14:paraId="0E26EB9F" w14:textId="77777777" w:rsidR="00427A7C" w:rsidRPr="0019597E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19597E">
        <w:rPr>
          <w:color w:val="auto"/>
          <w:sz w:val="28"/>
        </w:rPr>
        <w:t xml:space="preserve">дополнительное профессиональное образование по дополнительным профессиональным программам, обеспечивающим освоение: </w:t>
      </w:r>
    </w:p>
    <w:p w14:paraId="0629EE1C" w14:textId="77777777" w:rsidR="00427A7C" w:rsidRPr="0019597E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19597E">
        <w:rPr>
          <w:color w:val="auto"/>
          <w:sz w:val="28"/>
        </w:rPr>
        <w:t xml:space="preserve">а) знаний: </w:t>
      </w:r>
    </w:p>
    <w:p w14:paraId="11A05642" w14:textId="77777777" w:rsidR="00427A7C" w:rsidRPr="0019597E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19597E">
        <w:rPr>
          <w:color w:val="auto"/>
          <w:sz w:val="28"/>
        </w:rPr>
        <w:t xml:space="preserve">нормативных правовые актов в области независимой оценки квалификации и особенности их применения при проведении профессионального экзамена; </w:t>
      </w:r>
    </w:p>
    <w:p w14:paraId="4F19CA4A" w14:textId="77777777" w:rsidR="00427A7C" w:rsidRPr="0019597E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19597E">
        <w:rPr>
          <w:color w:val="auto"/>
          <w:sz w:val="28"/>
        </w:rPr>
        <w:t xml:space="preserve">нормативных правовых актов, регулирующих вид профессиональной деятельности и проверяемую квалификацию; </w:t>
      </w:r>
    </w:p>
    <w:p w14:paraId="2B724815" w14:textId="77777777" w:rsidR="00427A7C" w:rsidRPr="0019597E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19597E">
        <w:rPr>
          <w:color w:val="auto"/>
          <w:sz w:val="28"/>
        </w:rPr>
        <w:t>требований и порядка проведения теоретической и практической части профессионального экзамена и документирования результатов оценки;</w:t>
      </w:r>
    </w:p>
    <w:p w14:paraId="5A44273E" w14:textId="77777777" w:rsidR="00427A7C" w:rsidRPr="0019597E" w:rsidRDefault="00427A7C" w:rsidP="00427A7C">
      <w:pPr>
        <w:pStyle w:val="Default"/>
        <w:tabs>
          <w:tab w:val="left" w:pos="851"/>
        </w:tabs>
        <w:ind w:left="207" w:firstLine="502"/>
        <w:jc w:val="both"/>
        <w:rPr>
          <w:color w:val="auto"/>
          <w:sz w:val="28"/>
        </w:rPr>
      </w:pPr>
      <w:r w:rsidRPr="0019597E">
        <w:rPr>
          <w:color w:val="auto"/>
          <w:sz w:val="28"/>
        </w:rPr>
        <w:t xml:space="preserve">порядка работы с персональными данными и информацией ограниченного использования (доступа); </w:t>
      </w:r>
    </w:p>
    <w:p w14:paraId="03A258A8" w14:textId="77777777" w:rsidR="00427A7C" w:rsidRPr="0019597E" w:rsidRDefault="00427A7C" w:rsidP="00427A7C">
      <w:pPr>
        <w:pStyle w:val="Default"/>
        <w:ind w:firstLine="567"/>
        <w:jc w:val="both"/>
        <w:rPr>
          <w:color w:val="auto"/>
          <w:sz w:val="28"/>
        </w:rPr>
      </w:pPr>
      <w:r w:rsidRPr="0019597E">
        <w:rPr>
          <w:color w:val="auto"/>
          <w:sz w:val="28"/>
        </w:rPr>
        <w:t>б) умений:</w:t>
      </w:r>
    </w:p>
    <w:p w14:paraId="062FE46D" w14:textId="77777777" w:rsidR="00427A7C" w:rsidRPr="0019597E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9597E">
        <w:rPr>
          <w:color w:val="auto"/>
          <w:sz w:val="28"/>
        </w:rPr>
        <w:t xml:space="preserve">применять оценочные средства; </w:t>
      </w:r>
    </w:p>
    <w:p w14:paraId="765AD055" w14:textId="77777777" w:rsidR="00427A7C" w:rsidRPr="0019597E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9597E">
        <w:rPr>
          <w:color w:val="auto"/>
          <w:sz w:val="28"/>
        </w:rPr>
        <w:t xml:space="preserve">анализировать полученную при проведении профессионального экзамена информацию, проводить экспертизу документов и материалов; </w:t>
      </w:r>
    </w:p>
    <w:p w14:paraId="14F74990" w14:textId="77777777" w:rsidR="00427A7C" w:rsidRPr="0019597E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9597E">
        <w:rPr>
          <w:color w:val="auto"/>
          <w:sz w:val="28"/>
        </w:rPr>
        <w:t xml:space="preserve">проводить осмотр и экспертизу объектов, используемых при проведении профессионального экзамена; </w:t>
      </w:r>
    </w:p>
    <w:p w14:paraId="6DCDD660" w14:textId="77777777" w:rsidR="00427A7C" w:rsidRPr="0019597E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9597E">
        <w:rPr>
          <w:color w:val="auto"/>
          <w:sz w:val="28"/>
        </w:rPr>
        <w:t xml:space="preserve">проводить наблюдение за ходом профессионального экзамена; </w:t>
      </w:r>
    </w:p>
    <w:p w14:paraId="0CA62281" w14:textId="77777777" w:rsidR="00427A7C" w:rsidRPr="0019597E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9597E">
        <w:rPr>
          <w:color w:val="auto"/>
          <w:sz w:val="28"/>
        </w:rPr>
        <w:t xml:space="preserve">принимать экспертные решения по оценке квалификации на основе критериев оценки, содержащихся в оценочных средствах; </w:t>
      </w:r>
    </w:p>
    <w:p w14:paraId="5C866BA1" w14:textId="77777777" w:rsidR="00427A7C" w:rsidRPr="0019597E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9597E">
        <w:rPr>
          <w:color w:val="auto"/>
          <w:sz w:val="28"/>
        </w:rPr>
        <w:t xml:space="preserve">формулировать, обосновывать и документировать результаты профессионального экзамена; </w:t>
      </w:r>
    </w:p>
    <w:p w14:paraId="2BDBE53E" w14:textId="77777777" w:rsidR="00427A7C" w:rsidRPr="0019597E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9597E">
        <w:rPr>
          <w:color w:val="auto"/>
          <w:sz w:val="28"/>
        </w:rPr>
        <w:t xml:space="preserve">использовать информационно-коммуникационные технологии и программно-технические средства, необходимые для подготовки и оформления экспертной документации; </w:t>
      </w:r>
    </w:p>
    <w:p w14:paraId="2DF648A0" w14:textId="77777777" w:rsidR="00427A7C" w:rsidRPr="0019597E" w:rsidRDefault="00427A7C" w:rsidP="00427A7C">
      <w:pPr>
        <w:pStyle w:val="Default"/>
        <w:tabs>
          <w:tab w:val="left" w:pos="851"/>
        </w:tabs>
        <w:ind w:firstLine="567"/>
        <w:jc w:val="both"/>
        <w:rPr>
          <w:color w:val="auto"/>
          <w:sz w:val="28"/>
        </w:rPr>
      </w:pPr>
      <w:r w:rsidRPr="0019597E">
        <w:rPr>
          <w:color w:val="auto"/>
          <w:sz w:val="28"/>
        </w:rPr>
        <w:t xml:space="preserve">организации проведения центром оценки квалификаций независимой оценки квалификации в форме профессионального экзамена. </w:t>
      </w:r>
    </w:p>
    <w:p w14:paraId="5C4CF871" w14:textId="77777777" w:rsidR="00427A7C" w:rsidRPr="0019597E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19597E">
        <w:rPr>
          <w:color w:val="auto"/>
          <w:sz w:val="28"/>
        </w:rPr>
        <w:t>документальное подтверждение квалификации эксперта со стороны Совета по профессиональным квалификациям;</w:t>
      </w:r>
    </w:p>
    <w:p w14:paraId="0FE3EA7C" w14:textId="77777777" w:rsidR="00427A7C" w:rsidRPr="0019597E" w:rsidRDefault="00427A7C" w:rsidP="00427A7C">
      <w:pPr>
        <w:pStyle w:val="Defaul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auto"/>
          <w:sz w:val="28"/>
        </w:rPr>
      </w:pPr>
      <w:r w:rsidRPr="0019597E">
        <w:rPr>
          <w:color w:val="auto"/>
          <w:sz w:val="28"/>
        </w:rPr>
        <w:t xml:space="preserve">отсутствие ситуации конфликта интереса в отношении конкретных соискателей. </w:t>
      </w:r>
    </w:p>
    <w:p w14:paraId="599F6DF5" w14:textId="77777777" w:rsidR="00427A7C" w:rsidRPr="0019597E" w:rsidRDefault="00427A7C" w:rsidP="00427A7C"/>
    <w:p w14:paraId="420F15C1" w14:textId="77777777" w:rsidR="005C1A3B" w:rsidRPr="0019597E" w:rsidRDefault="00671EE5" w:rsidP="00DA1A1D">
      <w:pPr>
        <w:pStyle w:val="1"/>
        <w:ind w:left="284"/>
      </w:pPr>
      <w:bookmarkStart w:id="17" w:name="sub_10009"/>
      <w:bookmarkStart w:id="18" w:name="_Toc129333963"/>
      <w:r w:rsidRPr="0019597E">
        <w:t>Требования безопасности к проведению оценочных мероприятий (при</w:t>
      </w:r>
      <w:bookmarkEnd w:id="17"/>
      <w:r w:rsidR="00913F43" w:rsidRPr="0019597E">
        <w:t xml:space="preserve"> </w:t>
      </w:r>
      <w:r w:rsidRPr="0019597E">
        <w:t>необходимости):</w:t>
      </w:r>
      <w:bookmarkEnd w:id="18"/>
      <w:r w:rsidRPr="0019597E">
        <w:t xml:space="preserve"> </w:t>
      </w:r>
    </w:p>
    <w:p w14:paraId="479564F4" w14:textId="58495B6D" w:rsidR="00427A7C" w:rsidRPr="0019597E" w:rsidRDefault="00EA08AF" w:rsidP="00427A7C">
      <w:pPr>
        <w:rPr>
          <w:rFonts w:ascii="Times New Roman" w:hAnsi="Times New Roman" w:cs="Times New Roman"/>
          <w:sz w:val="28"/>
        </w:rPr>
      </w:pPr>
      <w:r w:rsidRPr="0019597E">
        <w:rPr>
          <w:rFonts w:ascii="Times New Roman" w:hAnsi="Times New Roman" w:cs="Times New Roman"/>
          <w:sz w:val="28"/>
        </w:rPr>
        <w:t>При проведении профессионально экзамена должны соблюдаться общие требования охраны труда, техники безопасности, санитарных норм и правил. Обязательно проведение инструктажа по охране труда и технике безопасности. Специализированные требования к безопасности не установлены.</w:t>
      </w:r>
    </w:p>
    <w:p w14:paraId="11454ABA" w14:textId="77777777" w:rsidR="00EA08AF" w:rsidRPr="0019597E" w:rsidRDefault="00EA08AF" w:rsidP="00427A7C"/>
    <w:p w14:paraId="0C732D8C" w14:textId="661B166C" w:rsidR="00671EE5" w:rsidRPr="0019597E" w:rsidRDefault="00671EE5" w:rsidP="00DA1A1D">
      <w:pPr>
        <w:pStyle w:val="1"/>
        <w:ind w:left="284"/>
        <w:rPr>
          <w:b w:val="0"/>
          <w:bCs w:val="0"/>
        </w:rPr>
      </w:pPr>
      <w:bookmarkStart w:id="19" w:name="_Toc129333964"/>
      <w:bookmarkStart w:id="20" w:name="sub_10010"/>
      <w:r w:rsidRPr="0019597E">
        <w:t>Задания для теоретического этапа профессионального экзамена:</w:t>
      </w:r>
      <w:bookmarkEnd w:id="19"/>
    </w:p>
    <w:p w14:paraId="7EA974D6" w14:textId="77777777" w:rsidR="006E45A8" w:rsidRPr="0019597E" w:rsidRDefault="006E45A8" w:rsidP="006E45A8">
      <w:pPr>
        <w:rPr>
          <w:rFonts w:ascii="Times New Roman" w:hAnsi="Times New Roman" w:cs="Times New Roman"/>
          <w:b/>
          <w:sz w:val="28"/>
        </w:rPr>
      </w:pPr>
      <w:bookmarkStart w:id="21" w:name="sub_10011"/>
      <w:bookmarkEnd w:id="20"/>
    </w:p>
    <w:p w14:paraId="02CB2252" w14:textId="77777777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1. Визуальная оценка рельефа при инженерно-геологических изысканиях входит…</w:t>
      </w:r>
    </w:p>
    <w:p w14:paraId="45F05DB5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в аэровизуальные наблюдения</w:t>
      </w:r>
    </w:p>
    <w:p w14:paraId="3147D242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в задачу рекогносцировочного обследования территории</w:t>
      </w:r>
    </w:p>
    <w:p w14:paraId="2B59EED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в работу по полевым исследованиям грунтов</w:t>
      </w:r>
    </w:p>
    <w:p w14:paraId="342D79AA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в микросейсмическое районирование</w:t>
      </w:r>
    </w:p>
    <w:p w14:paraId="4FA13F61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8095728" w14:textId="77777777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2. По каким направлениям следует осуществлять маршрутные наблюдения при инженерно-геологических изысканиях?</w:t>
      </w:r>
    </w:p>
    <w:p w14:paraId="1961A174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по направлениям, ориентированным параллельно к границам основных геоморфологических элементов, а также поперек элементов эрозионной и гидрографической сети</w:t>
      </w:r>
    </w:p>
    <w:p w14:paraId="517BA5CC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по направлениям, ориентированным параллельно к границам основных геоморфологических элементов, а также вдоль элементов эрозионной и гидрографической сети</w:t>
      </w:r>
    </w:p>
    <w:p w14:paraId="0F9467F7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по направлениям, ориентированным перпендикулярно к границам основных геоморфологических элементов, а также поперек элементов эрозионной и гидрографической сети</w:t>
      </w:r>
    </w:p>
    <w:p w14:paraId="4B6534F0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по направлениям, ориентированным перпендикулярно к границам основных геоморфологических элементов, а также вдоль элементов эрозионной и гидрографической сети</w:t>
      </w:r>
    </w:p>
    <w:p w14:paraId="04ACBC99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1CBF226" w14:textId="77777777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3. Для обеспечения достоверности и точности интерпретации результатов геофизических исследований проводятся параметрические измерения на опорных (ключевых) участках, на которых осуществляется изучение геологической среды…</w:t>
      </w:r>
    </w:p>
    <w:p w14:paraId="3815A154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с использованием комплекса других видов работ (бурения скважин, проходки шурфов, зондирования, с определением характеристик</w:t>
      </w:r>
    </w:p>
    <w:p w14:paraId="30DAE15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грунтов в полевых и лабораторных условиях)</w:t>
      </w:r>
    </w:p>
    <w:p w14:paraId="5804A26C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с использованием газово-</w:t>
      </w:r>
      <w:proofErr w:type="spellStart"/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эманационных</w:t>
      </w:r>
      <w:proofErr w:type="spellEnd"/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методов, обеспечивающих независимость результатов измерений от электрических и механических </w:t>
      </w: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помех, существующих на застроенных территориях и затрудняющих проведение исследований другими геофизическими методами</w:t>
      </w:r>
    </w:p>
    <w:p w14:paraId="44D7E9D1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с межскважинным сейсмоакустическим просвечиванием грунтов под фундаментами зданий и сооружений с целью оценки возможного изменения их физико-механических характеристик</w:t>
      </w:r>
    </w:p>
    <w:p w14:paraId="2A31D5F0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с использованием газово-</w:t>
      </w:r>
      <w:proofErr w:type="spellStart"/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эманационных</w:t>
      </w:r>
      <w:proofErr w:type="spellEnd"/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методов, которые следует </w:t>
      </w:r>
      <w:proofErr w:type="spellStart"/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комплексировать</w:t>
      </w:r>
      <w:proofErr w:type="spellEnd"/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с межскважинным сейсмоакустическим просвечиванием грунтов под фундаментами зданий и сооружений с целью оценки возможного изменения их физико-механических характеристик</w:t>
      </w:r>
    </w:p>
    <w:p w14:paraId="30AC652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0B25FBD" w14:textId="62D6D277" w:rsidR="00405139" w:rsidRPr="0019597E" w:rsidRDefault="00054BD5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4</w:t>
      </w:r>
      <w:r w:rsidR="00405139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На каких образцах грунтов предпочтительней проводить лабораторные исследования грунтов для изучения оползневых процессов?</w:t>
      </w:r>
    </w:p>
    <w:p w14:paraId="360FC12F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на образцах, отобранных из грунтов не выше 4 м от проектируемого фундамента</w:t>
      </w:r>
    </w:p>
    <w:p w14:paraId="1572F4A7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на образцах, отобранных из грунтов водоносного слоя</w:t>
      </w:r>
    </w:p>
    <w:p w14:paraId="76207691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на образцах, отобранных из грунтов основного деформируемого горизонта</w:t>
      </w:r>
    </w:p>
    <w:p w14:paraId="567198F4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на образцах, отобранных из грунтов почвенного горизонта</w:t>
      </w:r>
    </w:p>
    <w:p w14:paraId="5F05A147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6091C6C" w14:textId="64D879BA" w:rsidR="00405139" w:rsidRPr="0019597E" w:rsidRDefault="00054BD5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="00405139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При инженерно-геологических изысканиях в районах распространения органоминеральных и органических грунтов, изучению истории какого периода геологического развития территории следует уделить особое внимание?</w:t>
      </w:r>
    </w:p>
    <w:p w14:paraId="56945032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четвертичному периоду</w:t>
      </w:r>
    </w:p>
    <w:p w14:paraId="12D57CD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плиоценовой эпохе</w:t>
      </w:r>
    </w:p>
    <w:p w14:paraId="2322DC1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палеоценовой эпохе</w:t>
      </w:r>
    </w:p>
    <w:p w14:paraId="0B61F044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меловому периоду</w:t>
      </w:r>
    </w:p>
    <w:p w14:paraId="474B23FD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8B07F19" w14:textId="4D10E824" w:rsidR="00405139" w:rsidRPr="0019597E" w:rsidRDefault="00054BD5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6</w:t>
      </w:r>
      <w:r w:rsidR="00405139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Какое количество скважин должно быть пробурено в контуре сооружения I уровня ответственности:</w:t>
      </w:r>
    </w:p>
    <w:p w14:paraId="1608A1EC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 не менее 2-3</w:t>
      </w:r>
    </w:p>
    <w:p w14:paraId="6438AB48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не менее 4-5</w:t>
      </w:r>
    </w:p>
    <w:p w14:paraId="6D0FCD1C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 не менее 6-7</w:t>
      </w:r>
    </w:p>
    <w:p w14:paraId="123C90DA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через каждые 2м., но не менее 3</w:t>
      </w:r>
    </w:p>
    <w:p w14:paraId="388DC167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1416DD3" w14:textId="3B92B70B" w:rsidR="00405139" w:rsidRPr="0019597E" w:rsidRDefault="00054BD5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7</w:t>
      </w:r>
      <w:r w:rsidR="00405139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Какой основной фактор принимается в расчет при установлении глубины буровых скважин, на площадке проектируемого сооружения на естественном основании:</w:t>
      </w:r>
    </w:p>
    <w:p w14:paraId="361F169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опыт бурения скважин на других площадках в данном регионе</w:t>
      </w:r>
    </w:p>
    <w:p w14:paraId="61B257A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величина сжимаемой толщи под реакторным отделением</w:t>
      </w:r>
    </w:p>
    <w:p w14:paraId="11D96F5F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3. зарубежный опыт</w:t>
      </w:r>
    </w:p>
    <w:p w14:paraId="5D9250D9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сейсмическая активность площадки</w:t>
      </w:r>
    </w:p>
    <w:p w14:paraId="51347DA8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5C5744A" w14:textId="36867631" w:rsidR="00405139" w:rsidRPr="0019597E" w:rsidRDefault="00054BD5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8</w:t>
      </w:r>
      <w:r w:rsidR="00405139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Какой метод полевых деформационных испытаний грунтов является наиболее достоверным и принимается за эталонный:</w:t>
      </w:r>
    </w:p>
    <w:p w14:paraId="630B280D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испытания штампом площадью 5000 см2</w:t>
      </w:r>
    </w:p>
    <w:p w14:paraId="3E0C6D83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испытания штампом площадью 600 см2</w:t>
      </w:r>
    </w:p>
    <w:p w14:paraId="7DD21EEA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</w:t>
      </w:r>
      <w:proofErr w:type="spellStart"/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прессиометрические</w:t>
      </w:r>
      <w:proofErr w:type="spellEnd"/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 испытания</w:t>
      </w:r>
    </w:p>
    <w:p w14:paraId="00F8FF88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трёхосное сжатие</w:t>
      </w:r>
    </w:p>
    <w:p w14:paraId="6B6FB615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7A92DE1" w14:textId="0D557091" w:rsidR="00405139" w:rsidRPr="0019597E" w:rsidRDefault="00054BD5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9</w:t>
      </w:r>
      <w:r w:rsidR="00405139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Для каких видов песков нельзя получить характеристики методом динамического зондирования:</w:t>
      </w:r>
    </w:p>
    <w:p w14:paraId="7051E57B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пески средней крупности, насыщенные водой</w:t>
      </w:r>
    </w:p>
    <w:p w14:paraId="10DD8A3C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пески мелкие, насыщенные водой</w:t>
      </w:r>
    </w:p>
    <w:p w14:paraId="1E0CDEAA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пески пылеватые, насыщенные водой</w:t>
      </w:r>
    </w:p>
    <w:p w14:paraId="6EC6E271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пески ненасыщенные водой</w:t>
      </w:r>
    </w:p>
    <w:p w14:paraId="5EE9FC37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17DAADD" w14:textId="514EE637" w:rsidR="00405139" w:rsidRPr="0019597E" w:rsidRDefault="00054BD5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10</w:t>
      </w:r>
      <w:r w:rsidR="00405139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Какой способ бурения скважин используется в скальных породах:</w:t>
      </w:r>
    </w:p>
    <w:p w14:paraId="5D10B4C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 ударно-канатный</w:t>
      </w:r>
    </w:p>
    <w:p w14:paraId="64F5187A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 колонковый</w:t>
      </w:r>
    </w:p>
    <w:p w14:paraId="29B8F1C3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шнековый</w:t>
      </w:r>
    </w:p>
    <w:p w14:paraId="371F9FD4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 ударно-канатный, колонковый, шнековый</w:t>
      </w:r>
    </w:p>
    <w:p w14:paraId="534367A0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BEB3645" w14:textId="4789B239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Чему равно минимально допустимое количество определений частных значений состава и состояния грунтов при инженерно-геологических изысканиях на стадии Проект:</w:t>
      </w:r>
    </w:p>
    <w:p w14:paraId="698DEA67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8 определений</w:t>
      </w:r>
    </w:p>
    <w:p w14:paraId="04665C7F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10 определений;</w:t>
      </w:r>
    </w:p>
    <w:p w14:paraId="65F716E7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12 определений</w:t>
      </w:r>
    </w:p>
    <w:p w14:paraId="5336808C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15 определений</w:t>
      </w:r>
    </w:p>
    <w:p w14:paraId="6CEE528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DE0CC74" w14:textId="41233893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Относятся ли элювиальные грунты к специфическим грунтам?</w:t>
      </w:r>
    </w:p>
    <w:p w14:paraId="041035AB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нет</w:t>
      </w:r>
    </w:p>
    <w:p w14:paraId="58E97E0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да, при мощности элювиальных грунтов более 5,0 м</w:t>
      </w:r>
    </w:p>
    <w:p w14:paraId="10948EB7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да, при мощности элювиальных грунтов более 10,0 м</w:t>
      </w:r>
    </w:p>
    <w:p w14:paraId="2E33B07D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да</w:t>
      </w:r>
    </w:p>
    <w:p w14:paraId="1006731F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27B1938" w14:textId="0F8603F3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. К набухающим грунтам следует относить, в соответствии с ГОСТ 25100, глинистые грунты, которые при замачивании водой или другой 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жидкостью увеличиваются в объеме и имеют относительную деформацию набухания без нагрузки.</w:t>
      </w:r>
    </w:p>
    <w:p w14:paraId="27835296" w14:textId="77777777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Набухающие грунты при высыхании дают усадку, величина которой зависит от факторов, влияющих на набухание, и возрастает с увеличением склонности грунта к набуханию.</w:t>
      </w:r>
    </w:p>
    <w:p w14:paraId="740404C7" w14:textId="77777777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Набухающие грунты следует подразделять на разновидности:</w:t>
      </w:r>
    </w:p>
    <w:p w14:paraId="593840A6" w14:textId="77777777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а. </w:t>
      </w:r>
      <w:proofErr w:type="spellStart"/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Ненабухающие</w:t>
      </w:r>
      <w:proofErr w:type="spellEnd"/>
    </w:p>
    <w:p w14:paraId="5E1511F8" w14:textId="77777777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б. </w:t>
      </w:r>
      <w:proofErr w:type="spellStart"/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Слабонабухающие</w:t>
      </w:r>
      <w:proofErr w:type="spellEnd"/>
    </w:p>
    <w:p w14:paraId="695F45FC" w14:textId="77777777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в. </w:t>
      </w:r>
      <w:proofErr w:type="spellStart"/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Средненабухающие</w:t>
      </w:r>
      <w:proofErr w:type="spellEnd"/>
    </w:p>
    <w:p w14:paraId="070CCE29" w14:textId="77777777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г. </w:t>
      </w:r>
      <w:proofErr w:type="spellStart"/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Сильнонабухающие</w:t>
      </w:r>
      <w:proofErr w:type="spellEnd"/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</w:t>
      </w:r>
    </w:p>
    <w:p w14:paraId="114DA6CE" w14:textId="77777777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Какая деформация без нагрузки (в </w:t>
      </w:r>
      <w:proofErr w:type="spellStart"/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д.е</w:t>
      </w:r>
      <w:proofErr w:type="spellEnd"/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.) соответствует каждой разновидности глинистого грунта?</w:t>
      </w:r>
    </w:p>
    <w:p w14:paraId="6B04F13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а. </w:t>
      </w:r>
      <w:proofErr w:type="gramStart"/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&lt; 0</w:t>
      </w:r>
      <w:proofErr w:type="gramEnd"/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,04</w:t>
      </w:r>
    </w:p>
    <w:p w14:paraId="37A7D182" w14:textId="77777777" w:rsidR="00405139" w:rsidRPr="0019597E" w:rsidRDefault="00405139" w:rsidP="00E10CBF">
      <w:pPr>
        <w:widowControl/>
        <w:autoSpaceDE/>
        <w:autoSpaceDN/>
        <w:adjustRightInd/>
        <w:spacing w:line="256" w:lineRule="auto"/>
        <w:ind w:firstLine="284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б. 0,04-0,08</w:t>
      </w:r>
    </w:p>
    <w:p w14:paraId="3C1D36FA" w14:textId="77777777" w:rsidR="00405139" w:rsidRPr="0019597E" w:rsidRDefault="00405139" w:rsidP="00E10CBF">
      <w:pPr>
        <w:widowControl/>
        <w:autoSpaceDE/>
        <w:autoSpaceDN/>
        <w:adjustRightInd/>
        <w:spacing w:line="256" w:lineRule="auto"/>
        <w:ind w:firstLine="284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в. 0,08-0,12</w:t>
      </w:r>
    </w:p>
    <w:p w14:paraId="47D2EAFD" w14:textId="77777777" w:rsidR="00405139" w:rsidRPr="0019597E" w:rsidRDefault="00405139" w:rsidP="00E10CBF">
      <w:pPr>
        <w:widowControl/>
        <w:autoSpaceDE/>
        <w:autoSpaceDN/>
        <w:adjustRightInd/>
        <w:spacing w:line="256" w:lineRule="auto"/>
        <w:ind w:firstLine="284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г. &gt;0,12 </w:t>
      </w:r>
    </w:p>
    <w:p w14:paraId="018DC168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 а. </w:t>
      </w:r>
      <w:proofErr w:type="gramStart"/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&lt; 0</w:t>
      </w:r>
      <w:proofErr w:type="gramEnd"/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,08</w:t>
      </w:r>
    </w:p>
    <w:p w14:paraId="36416FEC" w14:textId="77777777" w:rsidR="00405139" w:rsidRPr="0019597E" w:rsidRDefault="00405139" w:rsidP="00E10CBF">
      <w:pPr>
        <w:widowControl/>
        <w:autoSpaceDE/>
        <w:autoSpaceDN/>
        <w:adjustRightInd/>
        <w:spacing w:line="256" w:lineRule="auto"/>
        <w:ind w:firstLine="284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б. 0,08-0,12</w:t>
      </w:r>
    </w:p>
    <w:p w14:paraId="076F92F8" w14:textId="77777777" w:rsidR="00405139" w:rsidRPr="0019597E" w:rsidRDefault="00405139" w:rsidP="00E10CBF">
      <w:pPr>
        <w:widowControl/>
        <w:autoSpaceDE/>
        <w:autoSpaceDN/>
        <w:adjustRightInd/>
        <w:spacing w:line="256" w:lineRule="auto"/>
        <w:ind w:firstLine="284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в. 0,12-0,24</w:t>
      </w:r>
    </w:p>
    <w:p w14:paraId="5E65F80D" w14:textId="77777777" w:rsidR="00405139" w:rsidRPr="0019597E" w:rsidRDefault="00405139" w:rsidP="00E10CBF">
      <w:pPr>
        <w:widowControl/>
        <w:autoSpaceDE/>
        <w:autoSpaceDN/>
        <w:adjustRightInd/>
        <w:spacing w:line="256" w:lineRule="auto"/>
        <w:ind w:firstLine="284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г. &gt;0,24</w:t>
      </w:r>
    </w:p>
    <w:p w14:paraId="08EA0143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а. </w:t>
      </w:r>
      <w:proofErr w:type="gramStart"/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&lt; 0</w:t>
      </w:r>
      <w:proofErr w:type="gramEnd"/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,12</w:t>
      </w:r>
    </w:p>
    <w:p w14:paraId="143F2875" w14:textId="77777777" w:rsidR="00405139" w:rsidRPr="0019597E" w:rsidRDefault="00405139" w:rsidP="00E10CBF">
      <w:pPr>
        <w:widowControl/>
        <w:autoSpaceDE/>
        <w:autoSpaceDN/>
        <w:adjustRightInd/>
        <w:spacing w:line="256" w:lineRule="auto"/>
        <w:ind w:firstLine="284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б. 0,12-0,24</w:t>
      </w:r>
    </w:p>
    <w:p w14:paraId="55FFBE0F" w14:textId="77777777" w:rsidR="00405139" w:rsidRPr="0019597E" w:rsidRDefault="00405139" w:rsidP="00E10CBF">
      <w:pPr>
        <w:widowControl/>
        <w:autoSpaceDE/>
        <w:autoSpaceDN/>
        <w:adjustRightInd/>
        <w:spacing w:line="256" w:lineRule="auto"/>
        <w:ind w:firstLine="284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в. 0,24-0,48</w:t>
      </w:r>
    </w:p>
    <w:p w14:paraId="4F2B3012" w14:textId="77777777" w:rsidR="00405139" w:rsidRPr="0019597E" w:rsidRDefault="00405139" w:rsidP="00E10CBF">
      <w:pPr>
        <w:widowControl/>
        <w:autoSpaceDE/>
        <w:autoSpaceDN/>
        <w:adjustRightInd/>
        <w:spacing w:line="256" w:lineRule="auto"/>
        <w:ind w:firstLine="284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г. &gt;0,48</w:t>
      </w:r>
    </w:p>
    <w:p w14:paraId="46E00E9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а. </w:t>
      </w:r>
      <w:proofErr w:type="gramStart"/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&lt; 0</w:t>
      </w:r>
      <w:proofErr w:type="gramEnd"/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,24</w:t>
      </w:r>
    </w:p>
    <w:p w14:paraId="1C9C677D" w14:textId="77777777" w:rsidR="00405139" w:rsidRPr="0019597E" w:rsidRDefault="00405139" w:rsidP="00E10CBF">
      <w:pPr>
        <w:widowControl/>
        <w:autoSpaceDE/>
        <w:autoSpaceDN/>
        <w:adjustRightInd/>
        <w:spacing w:line="256" w:lineRule="auto"/>
        <w:ind w:firstLine="284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б. 0,24-0,48</w:t>
      </w:r>
    </w:p>
    <w:p w14:paraId="373AD577" w14:textId="77777777" w:rsidR="00405139" w:rsidRPr="0019597E" w:rsidRDefault="00405139" w:rsidP="00E10CBF">
      <w:pPr>
        <w:widowControl/>
        <w:autoSpaceDE/>
        <w:autoSpaceDN/>
        <w:adjustRightInd/>
        <w:spacing w:line="256" w:lineRule="auto"/>
        <w:ind w:firstLine="284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в. 0,48-0,96</w:t>
      </w:r>
    </w:p>
    <w:p w14:paraId="671C12C4" w14:textId="77777777" w:rsidR="00405139" w:rsidRPr="0019597E" w:rsidRDefault="00405139" w:rsidP="00E10CBF">
      <w:pPr>
        <w:widowControl/>
        <w:autoSpaceDE/>
        <w:autoSpaceDN/>
        <w:adjustRightInd/>
        <w:spacing w:line="256" w:lineRule="auto"/>
        <w:ind w:firstLine="284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г. &gt;0,96</w:t>
      </w:r>
    </w:p>
    <w:p w14:paraId="3B08CF8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C0F5912" w14:textId="27003C48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4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Кем устанавливаются требования к составу и оформлению задания и программы выполнения инженерных изысканий?</w:t>
      </w:r>
    </w:p>
    <w:p w14:paraId="53D8E340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 Министерством строительства и жилищно-коммунального хозяйства Российской Федерации</w:t>
      </w:r>
    </w:p>
    <w:p w14:paraId="4292F4AD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 Министерством промышленности и торговли Российской Федерации</w:t>
      </w:r>
    </w:p>
    <w:p w14:paraId="1AC1764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 Министерством финансов Российской Федерации</w:t>
      </w:r>
    </w:p>
    <w:p w14:paraId="0AE43F91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 Министерством экономического развития Российской Федерации</w:t>
      </w:r>
    </w:p>
    <w:p w14:paraId="71675E1D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5926078" w14:textId="0384E62D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1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 какой категории сложности инженерно-геокриологических условий будет отнесена площадка, находящаяся на наклоненной, слабо расчлененной поверхности?</w:t>
      </w:r>
    </w:p>
    <w:p w14:paraId="7B8B9EA7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IV (крайне сложная)</w:t>
      </w:r>
    </w:p>
    <w:p w14:paraId="36525C50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I (простая)</w:t>
      </w:r>
    </w:p>
    <w:p w14:paraId="10AC356B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III (сложная)</w:t>
      </w:r>
    </w:p>
    <w:p w14:paraId="398A00DF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II (средней сложности)</w:t>
      </w:r>
    </w:p>
    <w:p w14:paraId="7E502AEC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48B9D9D" w14:textId="4F3A528C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6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Кем составляется и кем согласовывается задание на выполнение инженерно-геологических изысканий?</w:t>
      </w:r>
    </w:p>
    <w:p w14:paraId="5B2A6FD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составляется лицом, осуществляющим подготовку проектной документации, согласовывается застройщиком </w:t>
      </w:r>
    </w:p>
    <w:p w14:paraId="06127DB4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составляется исполнителем, согласовывается техническим заказчиком</w:t>
      </w:r>
    </w:p>
    <w:p w14:paraId="0E6D2501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составляется застройщиком, согласовывается исполнителем </w:t>
      </w:r>
    </w:p>
    <w:p w14:paraId="0C315D33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составляется застройщиком, согласовывается лицом, осуществляющим подготовку проектной документации </w:t>
      </w:r>
    </w:p>
    <w:p w14:paraId="5CD12C17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F9561E5" w14:textId="6F37F3EF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7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Допускается ли выполнение инженерно-геологических изысканий без программы?</w:t>
      </w:r>
    </w:p>
    <w:p w14:paraId="00D96B7B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допускается при согласовании с заказчиком</w:t>
      </w:r>
    </w:p>
    <w:p w14:paraId="2FFD06A1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допускается</w:t>
      </w:r>
    </w:p>
    <w:p w14:paraId="18F42A21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не допускается</w:t>
      </w:r>
    </w:p>
    <w:p w14:paraId="6A00F895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допускается при согласовании с органами государственного надзора</w:t>
      </w:r>
    </w:p>
    <w:p w14:paraId="424D645A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E0FA85D" w14:textId="299D50DC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8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Допускается ли составлять отдельную программу на выполнение одного вида работ в составе инженерно-геологических изысканий?</w:t>
      </w:r>
    </w:p>
    <w:p w14:paraId="29BABF32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допускается</w:t>
      </w:r>
    </w:p>
    <w:p w14:paraId="7C45989C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допускается при наличии ссылки на неё в основной программе</w:t>
      </w:r>
    </w:p>
    <w:p w14:paraId="14FC826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не допускается</w:t>
      </w:r>
    </w:p>
    <w:p w14:paraId="362341EC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допускается в случае опасных видов работ</w:t>
      </w:r>
    </w:p>
    <w:p w14:paraId="01A4BD6D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803A50A" w14:textId="1498631E" w:rsidR="00405139" w:rsidRPr="0019597E" w:rsidRDefault="00054BD5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19</w:t>
      </w:r>
      <w:r w:rsidR="00405139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. Допускается ли составление предписаний вместо программ инженерно-геологических изысканий? </w:t>
      </w:r>
    </w:p>
    <w:p w14:paraId="2EDF2B14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допускается</w:t>
      </w:r>
    </w:p>
    <w:p w14:paraId="42847751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 при выполнении отдельных видов работ в составе изысканий, при инженерных изысканиях под отдельные сооружения в пределах одной площадки </w:t>
      </w:r>
    </w:p>
    <w:p w14:paraId="6EE246D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не допускается</w:t>
      </w:r>
    </w:p>
    <w:p w14:paraId="79C4712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при выполнении отдельных видов работ в составе изысканий</w:t>
      </w:r>
    </w:p>
    <w:p w14:paraId="0036F238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6F6EF3C" w14:textId="0771DA54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2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0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. Средства измерений, используемые при выполнении инженерно-геологических изысканий, должны быть </w:t>
      </w:r>
      <w:proofErr w:type="spellStart"/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поверены</w:t>
      </w:r>
      <w:proofErr w:type="spellEnd"/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 xml:space="preserve"> (калиброваны). Подлежит ли обязательной сертификации применяемое программное обеспечение? </w:t>
      </w:r>
    </w:p>
    <w:p w14:paraId="5A44C709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подлежит частично, в соответствии с законодательством РФ</w:t>
      </w:r>
    </w:p>
    <w:p w14:paraId="1B947E43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не подлежит, в случае отсутствия сертифицированного аналога</w:t>
      </w:r>
    </w:p>
    <w:p w14:paraId="2ABC899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подлежит</w:t>
      </w:r>
    </w:p>
    <w:p w14:paraId="1DF710A4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не подлежит</w:t>
      </w:r>
    </w:p>
    <w:p w14:paraId="2A46328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620E364B" w14:textId="3E722942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Для каких видов градостроительной деятельности при инженерно-геологических изысканиях выполняется рекогносцировочное обследование территории?</w:t>
      </w:r>
    </w:p>
    <w:p w14:paraId="5645CABD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для всех видов градостроительной деятельности</w:t>
      </w:r>
    </w:p>
    <w:p w14:paraId="4E7F994A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для территориального планирования и градостроительного зонирования</w:t>
      </w:r>
    </w:p>
    <w:p w14:paraId="1028838D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для архитектурно-строительное проектирования</w:t>
      </w:r>
    </w:p>
    <w:p w14:paraId="7D4B7FA0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для строительства капитального ремонта и реконструкции объектов</w:t>
      </w:r>
    </w:p>
    <w:p w14:paraId="546C214C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3464A55" w14:textId="3A723171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Программа инженерных изысканий должна содержать сведения, необходимые и достаточные для выполнения работ и включать некоторые разделы. В каком разделе содержится обоснование выбора методик прогноза изменений природных условий?</w:t>
      </w:r>
    </w:p>
    <w:p w14:paraId="4A9E8408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общие сведения</w:t>
      </w:r>
    </w:p>
    <w:p w14:paraId="3E3C08FD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состав и виды работ, организация их выполнения</w:t>
      </w:r>
    </w:p>
    <w:p w14:paraId="2031A2D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контроль качества и приемка работ</w:t>
      </w:r>
    </w:p>
    <w:p w14:paraId="2B40A5D0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представляемые отчетные материалы</w:t>
      </w:r>
    </w:p>
    <w:p w14:paraId="6A25EDA2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C1A4E38" w14:textId="20E524BF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Программа инженерных изысканий должна содержать сведения, необходимые и достаточные для выполнения работ и включать некоторые разделы. В каком разделе содержатся сведения о видах работ по внутреннему контролю качества?</w:t>
      </w:r>
    </w:p>
    <w:p w14:paraId="2837A98A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общие сведения</w:t>
      </w:r>
    </w:p>
    <w:p w14:paraId="7A6FDBE3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состав и виды работ, организация их выполнения</w:t>
      </w:r>
    </w:p>
    <w:p w14:paraId="30537B9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контроль качества и приемка работ</w:t>
      </w:r>
    </w:p>
    <w:p w14:paraId="0DBA227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представляемые отчетные материалы</w:t>
      </w:r>
    </w:p>
    <w:p w14:paraId="38C8B5FA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6F9F8A3" w14:textId="76DFBDB2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4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Программа инженерных изысканий должна содержать сведения, необходимые и достаточные для выполнения работ и включать некоторые разделы. В каком разделе содержится обзорная схема размещения объекта?</w:t>
      </w:r>
    </w:p>
    <w:p w14:paraId="3EC43D43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общие сведения</w:t>
      </w:r>
    </w:p>
    <w:p w14:paraId="096F081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2. состав и виды работ, организация их выполнения</w:t>
      </w:r>
    </w:p>
    <w:p w14:paraId="0395F82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контроль качества и приемка работ</w:t>
      </w:r>
    </w:p>
    <w:p w14:paraId="2B5EBB6D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представляемые отчетные материалы</w:t>
      </w:r>
    </w:p>
    <w:p w14:paraId="6C491FB5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C525E29" w14:textId="62068665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Программа инженерных изысканий должна содержать сведения, необходимые и достаточные для выполнения работ и включать некоторые разделы. Какие из перечисленных данных содержатся в разделе "Представляемые отчетные материалы"?</w:t>
      </w:r>
    </w:p>
    <w:p w14:paraId="0EF32B08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перечень материалов и данных, дополнительно получаемых (приобретаемых) заказчиком или по его поручению исполнителем</w:t>
      </w:r>
    </w:p>
    <w:p w14:paraId="21C6871C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мероприятия по обеспечению безопасных условий труда</w:t>
      </w:r>
    </w:p>
    <w:p w14:paraId="5839EF4C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перечень нормативных правовых актов</w:t>
      </w:r>
    </w:p>
    <w:p w14:paraId="419E244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количество экземпляров технических отчетов на бумажных и электронных носителях</w:t>
      </w:r>
    </w:p>
    <w:p w14:paraId="6AE39B2D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8C4FB31" w14:textId="616176C5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6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Программа инженерных изысканий должна содержать сведения, необходимые и достаточные для выполнения работ и включать некоторые разделы. Какие из перечисленных данных содержатся в разделе "Используемые документы и материалы"?</w:t>
      </w:r>
    </w:p>
    <w:p w14:paraId="77E56BBA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перечень материалов и данных, дополнительно получаемых (приобретаемых) заказчиком или по его поручению исполнителем</w:t>
      </w:r>
    </w:p>
    <w:p w14:paraId="3762B21C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мероприятия по обеспечению безопасных условий труда</w:t>
      </w:r>
    </w:p>
    <w:p w14:paraId="6057B99B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перечень нормативных правовых актов</w:t>
      </w:r>
    </w:p>
    <w:p w14:paraId="20785C8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количество экземпляров технических отчетов на бумажных и электронных носителях</w:t>
      </w:r>
    </w:p>
    <w:p w14:paraId="448386FB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4DE2B65" w14:textId="37B74B06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7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Программа инженерных изысканий должна содержать сведения, необходимые и достаточные для выполнения работ и включать некоторые разделы. Какие из перечисленных данных содержатся в разделе "Общие сведения"?</w:t>
      </w:r>
    </w:p>
    <w:p w14:paraId="5A337DDC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перечень материалов и данных, дополнительно получаемых (приобретаемых) заказчиком или по его поручению исполнителем</w:t>
      </w:r>
    </w:p>
    <w:p w14:paraId="0470354C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общие сведения о категориях земель и разрешенном виде использования земельных участков на основании данных Единого государственного реестра недвижимости</w:t>
      </w:r>
    </w:p>
    <w:p w14:paraId="5FB945F3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перечень нормативных правовых актов</w:t>
      </w:r>
    </w:p>
    <w:p w14:paraId="61BD74F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количество экземпляров технических отчетов на бумажных и электронных носителях</w:t>
      </w:r>
    </w:p>
    <w:p w14:paraId="3C3CDA9B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59B52F7" w14:textId="7CD2D725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lastRenderedPageBreak/>
        <w:t>2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8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Какой из перечисленных документов предоставляется заказчиком в составе конкурсной документации при выборе исполнителя инженерных изысканий на основе конкурентных процедур?</w:t>
      </w:r>
    </w:p>
    <w:p w14:paraId="32CA7B5D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окончательная программа выполнения инженерных изысканий</w:t>
      </w:r>
    </w:p>
    <w:p w14:paraId="1CEB6A04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предварительная программа инженерных изысканий</w:t>
      </w:r>
    </w:p>
    <w:p w14:paraId="0E4EDD05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задание на проектирование</w:t>
      </w:r>
    </w:p>
    <w:p w14:paraId="0281B9D3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проект строительства</w:t>
      </w:r>
    </w:p>
    <w:p w14:paraId="45C27F30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1961C5F" w14:textId="7355EDC2" w:rsidR="00405139" w:rsidRPr="0019597E" w:rsidRDefault="00054BD5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29</w:t>
      </w:r>
      <w:r w:rsidR="00405139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Что происходит с программой инженерных изысканий при изменении местоположения объекта или границ и размеров проектируемых зданий и сооружений?</w:t>
      </w:r>
    </w:p>
    <w:p w14:paraId="06CB4161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в программу вносятся изменения, разрабатывается приложение к программе или разрабатывается новая программа в зависимости от объема изменений</w:t>
      </w:r>
    </w:p>
    <w:p w14:paraId="3E97EA0C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разрабатывается приложение к основной программе</w:t>
      </w:r>
    </w:p>
    <w:p w14:paraId="64FAB6F5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разрабатывается новая программа</w:t>
      </w:r>
    </w:p>
    <w:p w14:paraId="0149C4BA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в программу вносятся и согласуются изменения</w:t>
      </w:r>
    </w:p>
    <w:p w14:paraId="060CC062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323D148B" w14:textId="0689269F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0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При каком условии допускается не корректировать программу инженерных изысканий в случае незначительных изменений в процессе выполнения инженерных изысканий?</w:t>
      </w:r>
    </w:p>
    <w:p w14:paraId="6C49EC85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по согласованию с заказчиком</w:t>
      </w:r>
    </w:p>
    <w:p w14:paraId="6B03AAE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в случае изменения сроков и объемов, но не методов и состава изысканий</w:t>
      </w:r>
    </w:p>
    <w:p w14:paraId="06C15165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программу инженерных изысканий нужно корректировать при любых изменениях</w:t>
      </w:r>
    </w:p>
    <w:p w14:paraId="415C3694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допускается без дополнительных условий</w:t>
      </w:r>
    </w:p>
    <w:p w14:paraId="09A6B00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ABB8B01" w14:textId="1FE5798D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1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Где в программе инженерных изысканий должна быть приведена схема (карта, план) предполагаемого размещения инженерно-геологических выработок?</w:t>
      </w:r>
    </w:p>
    <w:p w14:paraId="67D08160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в разделе "Представляемые отчетные материалы"</w:t>
      </w:r>
    </w:p>
    <w:p w14:paraId="45001BD0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в разделе "Состав и виды работ, организация их выполнения"</w:t>
      </w:r>
    </w:p>
    <w:p w14:paraId="3037CF88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в разделе "Краткая характеристика района работ"</w:t>
      </w:r>
    </w:p>
    <w:p w14:paraId="68216D7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в составе графических приложений</w:t>
      </w:r>
    </w:p>
    <w:p w14:paraId="657279DA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73B97C6E" w14:textId="39D1F989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2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Программа инженерно-геологических изысканий дополнительно в разделе "Состав и виды работ, организация их выполнения" должна содержать данные о предполагаемых объемах буровых работ, полевых испытаний и лабораторных исследований грунтов. Для какой территории эти сведения должны предоставляться?</w:t>
      </w:r>
    </w:p>
    <w:p w14:paraId="2DE778C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1. по усмотрению исполнителя для всей площадки или для конкретных участков изысканий</w:t>
      </w:r>
    </w:p>
    <w:p w14:paraId="24123F98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для всей площадки</w:t>
      </w:r>
    </w:p>
    <w:p w14:paraId="6B1E6C01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для конкретных участков изысканий</w:t>
      </w:r>
    </w:p>
    <w:p w14:paraId="09224EA3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для всей площадки и для конкретных участков изысканий</w:t>
      </w:r>
    </w:p>
    <w:p w14:paraId="042F88D4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EA0D6AD" w14:textId="19D52D72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 рамках инженерно-геологических изысканий для подготовки проектной документации должно проводиться Инженерно-геологическое районирование для определения/уточнения границ и характеристик таксономических единиц. В каком случае карты инженерно-геологического районирования не создаются?</w:t>
      </w:r>
    </w:p>
    <w:p w14:paraId="6B588462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 если на участке изысканий выделяется более трех таксономической единицы</w:t>
      </w:r>
    </w:p>
    <w:p w14:paraId="3DDBA621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 если на участке изысканий нельзя выделить более одной таксономической единицы</w:t>
      </w:r>
    </w:p>
    <w:p w14:paraId="2E8103A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 если на участке изысканий выделяется более одной таксономической единицы</w:t>
      </w:r>
    </w:p>
    <w:p w14:paraId="2675D1F8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 если на участке изысканий нельзя выделить более трех таксономической единицы</w:t>
      </w:r>
    </w:p>
    <w:p w14:paraId="1104E8B2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45FA0BA" w14:textId="1F32CF07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4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На какой территории выполняются инженерно-геотехнические изыскания?</w:t>
      </w:r>
    </w:p>
    <w:p w14:paraId="63A5AB8D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1. на территории, на которой есть возможность провести данные виды изысканий под отдельные здания и сооружения </w:t>
      </w:r>
    </w:p>
    <w:p w14:paraId="65B331F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2. на территории, на которой присутствуют геотехнические процессы под отдельные здания и сооружения </w:t>
      </w:r>
    </w:p>
    <w:p w14:paraId="2690A03B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3. на территории с неизученными ранее инженерно-геологическими условиями под отдельные здания и сооружения </w:t>
      </w:r>
    </w:p>
    <w:p w14:paraId="155FC690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 xml:space="preserve">4. на территории с изученными ранее инженерно-геологическими условиями под отдельные здания и сооружения </w:t>
      </w:r>
    </w:p>
    <w:p w14:paraId="16512E99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3756478" w14:textId="6DEA657A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5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В рамках инженерно-геологических изысканий удалось установить ряд фактов о выбранной для капитального строительства площадки. Поверхность площадки наклонная, слабо расчлененная, четыре слоя грунта различных подвидов залегают с выклиниванием, присутствуют два выдержанных горизонта подземных вод. К какой категории сложности инженерно-геологических условий вы отнесете площадку, с учетом вышеперечисленного?</w:t>
      </w:r>
    </w:p>
    <w:p w14:paraId="099C34FA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I</w:t>
      </w:r>
    </w:p>
    <w:p w14:paraId="48A90514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II</w:t>
      </w:r>
    </w:p>
    <w:p w14:paraId="1734BB31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III</w:t>
      </w:r>
    </w:p>
    <w:p w14:paraId="5CFE01F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4. данные соответствуют нескольким категориям, необходимы дополнительные изыскания</w:t>
      </w:r>
    </w:p>
    <w:p w14:paraId="179F5A2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752145B" w14:textId="4A2DD073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6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Кем осуществляется внешний контроль качества выполнения инженерных изысканий?</w:t>
      </w:r>
    </w:p>
    <w:p w14:paraId="02E3DBE0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застройщиком, техническим</w:t>
      </w:r>
    </w:p>
    <w:p w14:paraId="7A76DAAA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заказчиком</w:t>
      </w:r>
    </w:p>
    <w:p w14:paraId="3CAFB81A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специализированной лабораторией</w:t>
      </w:r>
    </w:p>
    <w:p w14:paraId="3C369017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аккредитованными организациями</w:t>
      </w:r>
    </w:p>
    <w:p w14:paraId="1442A99C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государственными органами</w:t>
      </w:r>
    </w:p>
    <w:p w14:paraId="5C7184AF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09FC2490" w14:textId="2DF1C1FA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7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На каком этапе инженерных изысканий выполняются инженерно-геотехнические изыскания?</w:t>
      </w:r>
    </w:p>
    <w:p w14:paraId="29136CE0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на первом</w:t>
      </w:r>
    </w:p>
    <w:p w14:paraId="69448891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на втором</w:t>
      </w:r>
    </w:p>
    <w:p w14:paraId="05380F8D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выполняется по регламенту организации, выполняющей изыскания</w:t>
      </w:r>
    </w:p>
    <w:p w14:paraId="52B944C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согласовывается с заказчиком и определяется заданием на проектирование</w:t>
      </w:r>
    </w:p>
    <w:p w14:paraId="289054BF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440FDDAE" w14:textId="7D760DC9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8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Может ли отчетная техническая документация по инженерным изысканиям состоять только из одного технического отчета?</w:t>
      </w:r>
    </w:p>
    <w:p w14:paraId="2FB84231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может для всех объектов, кроме линейных и объектов капительного строительства</w:t>
      </w:r>
    </w:p>
    <w:p w14:paraId="4AD00D72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может только по запросу заказчика</w:t>
      </w:r>
    </w:p>
    <w:p w14:paraId="2AA0985F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нет, не может</w:t>
      </w:r>
    </w:p>
    <w:p w14:paraId="6E0232B3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да, может</w:t>
      </w:r>
    </w:p>
    <w:p w14:paraId="655FF416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2D23E1F6" w14:textId="07316584" w:rsidR="00405139" w:rsidRPr="0019597E" w:rsidRDefault="00054BD5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39</w:t>
      </w:r>
      <w:r w:rsidR="00405139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Как следует приводить материалы, заимствованные из иностранных источников в техническом отчете по инженерным изысканиям?</w:t>
      </w:r>
    </w:p>
    <w:p w14:paraId="54A05868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в оригинале и в переводе</w:t>
      </w:r>
    </w:p>
    <w:p w14:paraId="266C76E8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в оригинале</w:t>
      </w:r>
    </w:p>
    <w:p w14:paraId="2A1A760E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в переводе</w:t>
      </w:r>
    </w:p>
    <w:p w14:paraId="542FAD68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4. не регламентируется</w:t>
      </w:r>
    </w:p>
    <w:p w14:paraId="441C6312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10117FC9" w14:textId="3F8E14C1" w:rsidR="00405139" w:rsidRPr="0019597E" w:rsidRDefault="00405139" w:rsidP="00405139">
      <w:pPr>
        <w:widowControl/>
        <w:autoSpaceDE/>
        <w:autoSpaceDN/>
        <w:adjustRightInd/>
        <w:spacing w:after="120" w:line="256" w:lineRule="auto"/>
        <w:ind w:firstLine="0"/>
        <w:jc w:val="left"/>
        <w:rPr>
          <w:rFonts w:ascii="Times New Roman" w:eastAsia="Calibri" w:hAnsi="Times New Roman" w:cs="Times New Roman"/>
          <w:b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4</w:t>
      </w:r>
      <w:r w:rsidR="00054BD5"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0</w:t>
      </w:r>
      <w:r w:rsidRPr="0019597E">
        <w:rPr>
          <w:rFonts w:ascii="Times New Roman" w:eastAsia="Calibri" w:hAnsi="Times New Roman" w:cs="Times New Roman"/>
          <w:b/>
          <w:sz w:val="28"/>
          <w:szCs w:val="22"/>
          <w:lang w:eastAsia="en-US"/>
        </w:rPr>
        <w:t>. Документы технического отчета по инженерным изысканиям выполняют в различных формах - на бумажном носителе (в бумажной форме) и/или в виде электронных документов (в электронной форме). Документы в какой форме имеют приоритет?</w:t>
      </w:r>
    </w:p>
    <w:p w14:paraId="0A5FF81F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1. обе формы являются равноправными и взаимозаменяемыми</w:t>
      </w:r>
    </w:p>
    <w:p w14:paraId="1EBE7649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2. в электронном</w:t>
      </w:r>
    </w:p>
    <w:p w14:paraId="0BCC8AC4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t>3. в бумажном</w:t>
      </w:r>
    </w:p>
    <w:p w14:paraId="40F4362D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  <w:r w:rsidRPr="0019597E">
        <w:rPr>
          <w:rFonts w:ascii="Times New Roman" w:eastAsia="Calibri" w:hAnsi="Times New Roman" w:cs="Times New Roman"/>
          <w:sz w:val="28"/>
          <w:szCs w:val="22"/>
          <w:lang w:eastAsia="en-US"/>
        </w:rPr>
        <w:lastRenderedPageBreak/>
        <w:t>4. в электронном при условии использования усиленной квалифицированной электронной подписи</w:t>
      </w:r>
    </w:p>
    <w:p w14:paraId="73CF464B" w14:textId="77777777" w:rsidR="00405139" w:rsidRPr="0019597E" w:rsidRDefault="00405139" w:rsidP="00405139">
      <w:pPr>
        <w:widowControl/>
        <w:autoSpaceDE/>
        <w:autoSpaceDN/>
        <w:adjustRightInd/>
        <w:spacing w:line="256" w:lineRule="auto"/>
        <w:ind w:firstLine="0"/>
        <w:jc w:val="left"/>
        <w:rPr>
          <w:rFonts w:ascii="Times New Roman" w:eastAsia="Calibri" w:hAnsi="Times New Roman" w:cs="Times New Roman"/>
          <w:sz w:val="28"/>
          <w:szCs w:val="22"/>
          <w:lang w:eastAsia="en-US"/>
        </w:rPr>
      </w:pPr>
    </w:p>
    <w:p w14:paraId="5D22F758" w14:textId="7F592645" w:rsidR="00671EE5" w:rsidRPr="0019597E" w:rsidRDefault="00671EE5" w:rsidP="00DA1A1D">
      <w:pPr>
        <w:pStyle w:val="1"/>
        <w:ind w:left="284"/>
      </w:pPr>
      <w:bookmarkStart w:id="22" w:name="_Toc129333965"/>
      <w:r w:rsidRPr="0019597E">
        <w:t>Критерии оценки (ключи к заданиям), правила обработки результатов</w:t>
      </w:r>
      <w:bookmarkEnd w:id="21"/>
      <w:r w:rsidR="00913F43" w:rsidRPr="0019597E">
        <w:t xml:space="preserve"> </w:t>
      </w:r>
      <w:r w:rsidRPr="0019597E">
        <w:t>теоретического этапа профессионального экзамена и принятия решения о</w:t>
      </w:r>
      <w:r w:rsidR="00913F43" w:rsidRPr="0019597E">
        <w:t xml:space="preserve"> </w:t>
      </w:r>
      <w:r w:rsidRPr="0019597E">
        <w:t>допуске (отказе в допуске) к практическому этапу профессионального</w:t>
      </w:r>
      <w:r w:rsidR="00913F43" w:rsidRPr="0019597E">
        <w:t xml:space="preserve"> </w:t>
      </w:r>
      <w:r w:rsidRPr="0019597E">
        <w:t>экзамена:</w:t>
      </w:r>
      <w:bookmarkEnd w:id="22"/>
      <w:r w:rsidR="00913F43" w:rsidRPr="0019597E">
        <w:t xml:space="preserve"> </w:t>
      </w:r>
    </w:p>
    <w:p w14:paraId="6B25D871" w14:textId="77777777" w:rsidR="00B16A73" w:rsidRPr="00B16A73" w:rsidRDefault="00B16A73" w:rsidP="00B16A73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B16A73">
        <w:rPr>
          <w:rFonts w:ascii="Times New Roman" w:eastAsiaTheme="minorHAnsi" w:hAnsi="Times New Roman" w:cstheme="minorBidi"/>
          <w:i/>
          <w:sz w:val="28"/>
          <w:szCs w:val="28"/>
        </w:rPr>
        <w:t>Правила обработки результатов и принятия решения о допуске (отказе в допуске) к практическому этапу экзамена:</w:t>
      </w:r>
    </w:p>
    <w:p w14:paraId="25ED4FBA" w14:textId="77777777" w:rsidR="00B16A73" w:rsidRPr="00B16A73" w:rsidRDefault="00B16A73" w:rsidP="00B16A73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B16A73">
        <w:rPr>
          <w:rFonts w:ascii="Times New Roman" w:eastAsiaTheme="minorHAnsi" w:hAnsi="Times New Roman" w:cstheme="minorBidi"/>
          <w:i/>
          <w:sz w:val="28"/>
          <w:szCs w:val="28"/>
        </w:rPr>
        <w:t xml:space="preserve">Теоретический этап экзамена включает 60 заданий, охватывающие все предметы оценивания, и считается выполненным при правильном выполнении экзаменуемым 45 заданий. </w:t>
      </w:r>
    </w:p>
    <w:p w14:paraId="1FC333F1" w14:textId="1C1862F9" w:rsidR="00BB7EAD" w:rsidRPr="0019597E" w:rsidRDefault="00B16A73" w:rsidP="00B16A73">
      <w:pPr>
        <w:widowControl/>
        <w:tabs>
          <w:tab w:val="left" w:pos="0"/>
        </w:tabs>
        <w:ind w:firstLine="567"/>
        <w:contextualSpacing/>
        <w:rPr>
          <w:rFonts w:ascii="Times New Roman" w:eastAsiaTheme="minorHAnsi" w:hAnsi="Times New Roman" w:cstheme="minorBidi"/>
          <w:i/>
          <w:sz w:val="28"/>
          <w:szCs w:val="28"/>
        </w:rPr>
      </w:pPr>
      <w:r w:rsidRPr="00B16A73">
        <w:rPr>
          <w:rFonts w:ascii="Times New Roman" w:eastAsiaTheme="minorHAnsi" w:hAnsi="Times New Roman" w:cstheme="minorBidi"/>
          <w:i/>
          <w:sz w:val="28"/>
          <w:szCs w:val="28"/>
        </w:rPr>
        <w:t>Время выполнения заданий для теоретического этапа экзамена: 90 минут.</w:t>
      </w:r>
    </w:p>
    <w:p w14:paraId="0D442E2A" w14:textId="3DF1608B" w:rsidR="00671EE5" w:rsidRPr="0019597E" w:rsidRDefault="00671EE5" w:rsidP="00DA1A1D">
      <w:pPr>
        <w:pStyle w:val="1"/>
        <w:ind w:left="284"/>
      </w:pPr>
      <w:bookmarkStart w:id="23" w:name="_Toc129333966"/>
      <w:bookmarkStart w:id="24" w:name="sub_10012"/>
      <w:r w:rsidRPr="0019597E">
        <w:t>Задания для практического этапа профессионального экзамена:</w:t>
      </w:r>
      <w:bookmarkEnd w:id="23"/>
    </w:p>
    <w:p w14:paraId="74365683" w14:textId="77777777" w:rsidR="000F5759" w:rsidRPr="0019597E" w:rsidRDefault="000F5759" w:rsidP="000F5759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597E">
        <w:rPr>
          <w:rFonts w:ascii="Times New Roman" w:eastAsia="Times New Roman" w:hAnsi="Times New Roman" w:cs="Times New Roman"/>
          <w:i/>
          <w:sz w:val="28"/>
          <w:szCs w:val="28"/>
        </w:rPr>
        <w:t>1.Задание на выполнение трудовых функций, трудовых действий в реальных или модельных условиях (задания № 1):</w:t>
      </w:r>
    </w:p>
    <w:p w14:paraId="63A1C7BD" w14:textId="77777777" w:rsidR="000F5759" w:rsidRPr="0019597E" w:rsidRDefault="000F5759" w:rsidP="000F5759">
      <w:pPr>
        <w:pBdr>
          <w:top w:val="nil"/>
          <w:left w:val="nil"/>
          <w:bottom w:val="nil"/>
          <w:right w:val="nil"/>
          <w:between w:val="nil"/>
        </w:pBd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9597E">
        <w:rPr>
          <w:rFonts w:ascii="Times New Roman" w:eastAsia="Times New Roman" w:hAnsi="Times New Roman" w:cs="Times New Roman"/>
          <w:sz w:val="28"/>
          <w:szCs w:val="28"/>
        </w:rPr>
        <w:t>Трудовая функция: Е/01.6 Разработка программы инженерно-геологических изысканий согласно заданию, в том числе программы геотехнического контроля и мониторинга при сооружении ОИАЭ.</w:t>
      </w:r>
    </w:p>
    <w:p w14:paraId="50788A15" w14:textId="77777777" w:rsidR="000F5759" w:rsidRPr="0019597E" w:rsidRDefault="000F5759" w:rsidP="000F5759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9597E">
        <w:rPr>
          <w:rFonts w:ascii="Times New Roman" w:eastAsia="Times New Roman" w:hAnsi="Times New Roman" w:cs="Times New Roman"/>
          <w:sz w:val="28"/>
          <w:szCs w:val="28"/>
        </w:rPr>
        <w:t>Трудовые действия:</w:t>
      </w:r>
    </w:p>
    <w:p w14:paraId="3B561B1A" w14:textId="77777777" w:rsidR="000F5759" w:rsidRPr="0019597E" w:rsidRDefault="000F5759" w:rsidP="000F575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19597E">
        <w:rPr>
          <w:rFonts w:ascii="Times New Roman" w:eastAsia="Times New Roman" w:hAnsi="Times New Roman" w:cs="Times New Roman"/>
          <w:sz w:val="28"/>
          <w:szCs w:val="28"/>
        </w:rPr>
        <w:t>Определение методов, средств и ресурсов для выполнения работ по инженерно-геологическим изысканиям (в том числе геофизическим исследованиям) при сооружении ОИАЭ</w:t>
      </w:r>
    </w:p>
    <w:p w14:paraId="715A7541" w14:textId="77777777" w:rsidR="000F5759" w:rsidRPr="0019597E" w:rsidRDefault="000F5759" w:rsidP="000F575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19597E">
        <w:rPr>
          <w:rFonts w:ascii="Times New Roman" w:eastAsia="Times New Roman" w:hAnsi="Times New Roman" w:cs="Times New Roman"/>
          <w:sz w:val="28"/>
          <w:szCs w:val="28"/>
        </w:rPr>
        <w:t>Определение видов и объемов работ в рамках инженерно-геологических изысканий (в том числе геофизических исследований) при сооружении ОИАЭ</w:t>
      </w:r>
    </w:p>
    <w:p w14:paraId="36514363" w14:textId="77777777" w:rsidR="000F5759" w:rsidRPr="0019597E" w:rsidRDefault="000F5759" w:rsidP="000F575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19597E">
        <w:rPr>
          <w:rFonts w:ascii="Times New Roman" w:eastAsia="Times New Roman" w:hAnsi="Times New Roman" w:cs="Times New Roman"/>
          <w:sz w:val="28"/>
          <w:szCs w:val="28"/>
        </w:rPr>
        <w:t>Формирование (составление) программы выполнения работ по инженерно-геологическим изысканиям (в том числе геофизическим исследованиям) при сооружении ОИАЭ</w:t>
      </w:r>
    </w:p>
    <w:p w14:paraId="669301B5" w14:textId="77777777" w:rsidR="000F5759" w:rsidRPr="0019597E" w:rsidRDefault="000F5759" w:rsidP="000F5759">
      <w:pPr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8"/>
          <w:szCs w:val="28"/>
        </w:rPr>
      </w:pPr>
      <w:r w:rsidRPr="0019597E">
        <w:rPr>
          <w:rFonts w:ascii="Times New Roman" w:eastAsia="Times New Roman" w:hAnsi="Times New Roman" w:cs="Times New Roman"/>
          <w:sz w:val="28"/>
          <w:szCs w:val="28"/>
        </w:rPr>
        <w:t>Оформление программы выполнения работ по инженерно-геологическим изысканиям (в том числе геофизическим исследованиям) при сооружении ОИАЭ</w:t>
      </w:r>
    </w:p>
    <w:p w14:paraId="30B5674E" w14:textId="77777777" w:rsidR="000F5759" w:rsidRPr="0019597E" w:rsidRDefault="000F5759" w:rsidP="000F5759">
      <w:pPr>
        <w:pBdr>
          <w:top w:val="nil"/>
          <w:left w:val="nil"/>
          <w:bottom w:val="nil"/>
          <w:right w:val="nil"/>
          <w:between w:val="nil"/>
        </w:pBdr>
        <w:ind w:firstLine="0"/>
        <w:rPr>
          <w:rFonts w:ascii="Times New Roman" w:eastAsia="Times New Roman" w:hAnsi="Times New Roman" w:cs="Times New Roman"/>
          <w:strike/>
          <w:sz w:val="28"/>
          <w:szCs w:val="28"/>
        </w:rPr>
      </w:pPr>
    </w:p>
    <w:p w14:paraId="3A48DA0D" w14:textId="77777777" w:rsidR="000F5759" w:rsidRPr="0019597E" w:rsidRDefault="000F5759" w:rsidP="000F5759">
      <w:pPr>
        <w:ind w:firstLine="851"/>
        <w:rPr>
          <w:rFonts w:ascii="Times New Roman" w:eastAsia="Times New Roman" w:hAnsi="Times New Roman" w:cs="Times New Roman"/>
          <w:sz w:val="18"/>
          <w:szCs w:val="18"/>
        </w:rPr>
      </w:pPr>
      <w:r w:rsidRPr="0019597E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Задание№ 1: </w:t>
      </w:r>
    </w:p>
    <w:p w14:paraId="17E1FFD7" w14:textId="77777777" w:rsidR="000F5759" w:rsidRPr="0019597E" w:rsidRDefault="000F5759" w:rsidP="000F5759">
      <w:pPr>
        <w:ind w:firstLine="851"/>
        <w:rPr>
          <w:rFonts w:ascii="Times New Roman" w:eastAsia="Times New Roman" w:hAnsi="Times New Roman" w:cs="Times New Roman"/>
          <w:sz w:val="28"/>
          <w:szCs w:val="28"/>
        </w:rPr>
      </w:pPr>
      <w:r w:rsidRPr="0019597E">
        <w:rPr>
          <w:rFonts w:ascii="Times New Roman" w:eastAsia="Times New Roman" w:hAnsi="Times New Roman" w:cs="Times New Roman"/>
          <w:sz w:val="28"/>
          <w:szCs w:val="28"/>
        </w:rPr>
        <w:t>Перед Вами материалы задания по разработке программы инженерно-геологических изысканий при сооружении ОИАЭ (Приложение 1). Вам необходимо разработать раздел программы: «Состав и виды инженерно-геологических работ, организация их выполнения».</w:t>
      </w:r>
    </w:p>
    <w:p w14:paraId="542089C9" w14:textId="77777777" w:rsidR="000F5759" w:rsidRPr="0019597E" w:rsidRDefault="000F5759" w:rsidP="000F5759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19597E">
        <w:rPr>
          <w:rFonts w:ascii="Times New Roman" w:eastAsia="Times New Roman" w:hAnsi="Times New Roman" w:cs="Times New Roman"/>
          <w:i/>
          <w:sz w:val="28"/>
          <w:szCs w:val="28"/>
        </w:rPr>
        <w:t>Условия выполнения задания</w:t>
      </w:r>
      <w:r w:rsidRPr="0019597E">
        <w:rPr>
          <w:rFonts w:ascii="Times New Roman" w:eastAsia="Times New Roman" w:hAnsi="Times New Roman" w:cs="Times New Roman"/>
          <w:sz w:val="28"/>
          <w:szCs w:val="28"/>
        </w:rPr>
        <w:t>: Экзаменуемый получает задание на бумажном носителе и выполняет его самостоятельно. Ему выдается лист бумаги, ручка, калькулятор, предоставляется доступ к компьютеру с установленным программным обеспечением Microsoft Office.</w:t>
      </w:r>
    </w:p>
    <w:p w14:paraId="7F52C413" w14:textId="77777777" w:rsidR="000F5759" w:rsidRPr="0019597E" w:rsidRDefault="000F5759" w:rsidP="000F5759">
      <w:pPr>
        <w:rPr>
          <w:rFonts w:ascii="Times New Roman" w:eastAsia="Times New Roman" w:hAnsi="Times New Roman" w:cs="Times New Roman"/>
          <w:sz w:val="28"/>
          <w:szCs w:val="28"/>
        </w:rPr>
      </w:pPr>
      <w:r w:rsidRPr="0019597E">
        <w:rPr>
          <w:rFonts w:ascii="Times New Roman" w:eastAsia="Times New Roman" w:hAnsi="Times New Roman" w:cs="Times New Roman"/>
          <w:i/>
          <w:sz w:val="28"/>
          <w:szCs w:val="28"/>
        </w:rPr>
        <w:t>Место выполнения задания</w:t>
      </w:r>
      <w:r w:rsidRPr="0019597E">
        <w:rPr>
          <w:rFonts w:ascii="Times New Roman" w:eastAsia="Times New Roman" w:hAnsi="Times New Roman" w:cs="Times New Roman"/>
          <w:sz w:val="28"/>
          <w:szCs w:val="28"/>
        </w:rPr>
        <w:t xml:space="preserve">: помещение, площадью не менее 20 м2, </w:t>
      </w:r>
      <w:r w:rsidRPr="0019597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оборудованное: мультимедийным проектором, компьютером с установленным программным обеспечением согласно условиям выполнения задания, письменным столом, стульями и др. </w:t>
      </w:r>
    </w:p>
    <w:p w14:paraId="17EF5F9C" w14:textId="2F6C84FA" w:rsidR="000F5759" w:rsidRDefault="000F5759" w:rsidP="000F575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19597E">
        <w:rPr>
          <w:rFonts w:ascii="Times New Roman" w:eastAsia="Times New Roman" w:hAnsi="Times New Roman" w:cs="Times New Roman"/>
          <w:i/>
          <w:sz w:val="28"/>
          <w:szCs w:val="28"/>
        </w:rPr>
        <w:t>Максимальное время выполнения задания</w:t>
      </w:r>
      <w:r w:rsidRPr="0019597E">
        <w:rPr>
          <w:rFonts w:ascii="Times New Roman" w:eastAsia="Times New Roman" w:hAnsi="Times New Roman" w:cs="Times New Roman"/>
          <w:sz w:val="28"/>
          <w:szCs w:val="28"/>
        </w:rPr>
        <w:t>: 30 минут.</w:t>
      </w:r>
      <w:bookmarkEnd w:id="24"/>
    </w:p>
    <w:p w14:paraId="71362723" w14:textId="45884C05" w:rsidR="007C166F" w:rsidRDefault="007C166F" w:rsidP="000F575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14:paraId="6F93A58D" w14:textId="77777777" w:rsidR="007C166F" w:rsidRDefault="007C166F" w:rsidP="007C166F">
      <w:pPr>
        <w:pStyle w:val="1"/>
        <w:ind w:left="284"/>
      </w:pPr>
      <w:bookmarkStart w:id="25" w:name="sub_10013"/>
      <w:bookmarkStart w:id="26" w:name="_Toc129937812"/>
      <w:r>
        <w:t>Правила обработки результатов профессионального экзамена и принятия</w:t>
      </w:r>
      <w:bookmarkEnd w:id="25"/>
      <w:r>
        <w:t xml:space="preserve"> решения о соответствии квалификации соискателя требованиям к квалификации:</w:t>
      </w:r>
      <w:bookmarkEnd w:id="26"/>
      <w:r>
        <w:t xml:space="preserve"> </w:t>
      </w:r>
    </w:p>
    <w:p w14:paraId="0E4314AD" w14:textId="77777777" w:rsidR="007C166F" w:rsidRDefault="007C166F" w:rsidP="007C166F">
      <w:pPr>
        <w:pStyle w:val="a6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Положительное решение о соответствии соискателя требованиям к квалификации</w:t>
      </w:r>
      <w:r>
        <w:rPr>
          <w:rFonts w:ascii="Times New Roman" w:hAnsi="Times New Roman" w:cs="Times New Roman"/>
          <w:sz w:val="28"/>
          <w:szCs w:val="28"/>
        </w:rPr>
        <w:t>, принимается при прохождении экзаменуемым теоретического (оценка 45 баллов и более) и практического этапов профессионального экзамена (оценка 60 баллов).</w:t>
      </w:r>
    </w:p>
    <w:p w14:paraId="18D941A6" w14:textId="77777777" w:rsidR="007C166F" w:rsidRPr="0019597E" w:rsidRDefault="007C166F" w:rsidP="000F5759">
      <w:pPr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sectPr w:rsidR="007C166F" w:rsidRPr="0019597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D392E" w14:textId="77777777" w:rsidR="005C40A5" w:rsidRDefault="005C40A5">
      <w:r>
        <w:separator/>
      </w:r>
    </w:p>
  </w:endnote>
  <w:endnote w:type="continuationSeparator" w:id="0">
    <w:p w14:paraId="3FD1BAEE" w14:textId="77777777" w:rsidR="005C40A5" w:rsidRDefault="005C4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altName w:val="Noto Sans"/>
    <w:charset w:val="00"/>
    <w:family w:val="swiss"/>
    <w:pitch w:val="variable"/>
    <w:sig w:usb0="E00082FF" w:usb1="400078FF" w:usb2="0000002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6995905"/>
      <w:docPartObj>
        <w:docPartGallery w:val="Page Numbers (Bottom of Page)"/>
        <w:docPartUnique/>
      </w:docPartObj>
    </w:sdtPr>
    <w:sdtContent>
      <w:p w14:paraId="7B991C6C" w14:textId="28B37364" w:rsidR="00D04B09" w:rsidRDefault="00D04B09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14:paraId="3BE44F26" w14:textId="77777777" w:rsidR="00D04B09" w:rsidRDefault="00D04B09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0721C" w14:textId="77777777" w:rsidR="005C40A5" w:rsidRDefault="005C40A5">
      <w:r>
        <w:separator/>
      </w:r>
    </w:p>
  </w:footnote>
  <w:footnote w:type="continuationSeparator" w:id="0">
    <w:p w14:paraId="0FA793C3" w14:textId="77777777" w:rsidR="005C40A5" w:rsidRDefault="005C4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224"/>
    <w:multiLevelType w:val="multilevel"/>
    <w:tmpl w:val="87623A8E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" w15:restartNumberingAfterBreak="0">
    <w:nsid w:val="02F65105"/>
    <w:multiLevelType w:val="hybridMultilevel"/>
    <w:tmpl w:val="37FAF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371277"/>
    <w:multiLevelType w:val="hybridMultilevel"/>
    <w:tmpl w:val="25CC67BE"/>
    <w:lvl w:ilvl="0" w:tplc="F6468E8A">
      <w:start w:val="1"/>
      <w:numFmt w:val="bullet"/>
      <w:lvlText w:val="­"/>
      <w:lvlJc w:val="left"/>
      <w:pPr>
        <w:ind w:left="7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0C177658"/>
    <w:multiLevelType w:val="hybridMultilevel"/>
    <w:tmpl w:val="A7EA39C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E3B0E17"/>
    <w:multiLevelType w:val="multilevel"/>
    <w:tmpl w:val="993ABBE2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F235809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4A38B4"/>
    <w:multiLevelType w:val="hybridMultilevel"/>
    <w:tmpl w:val="43546CF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118E1F34"/>
    <w:multiLevelType w:val="hybridMultilevel"/>
    <w:tmpl w:val="315E4E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5AA4C00"/>
    <w:multiLevelType w:val="hybridMultilevel"/>
    <w:tmpl w:val="B09CF8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9935CF6"/>
    <w:multiLevelType w:val="hybridMultilevel"/>
    <w:tmpl w:val="42C61E3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236F120E"/>
    <w:multiLevelType w:val="hybridMultilevel"/>
    <w:tmpl w:val="04F21B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53425"/>
    <w:multiLevelType w:val="hybridMultilevel"/>
    <w:tmpl w:val="1020D982"/>
    <w:lvl w:ilvl="0" w:tplc="CCCE8BEC">
      <w:start w:val="1"/>
      <w:numFmt w:val="decimal"/>
      <w:pStyle w:val="1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 w15:restartNumberingAfterBreak="0">
    <w:nsid w:val="29F3779B"/>
    <w:multiLevelType w:val="multilevel"/>
    <w:tmpl w:val="8A0A04A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B2B98"/>
    <w:multiLevelType w:val="hybridMultilevel"/>
    <w:tmpl w:val="43B269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 w15:restartNumberingAfterBreak="0">
    <w:nsid w:val="2D9D2411"/>
    <w:multiLevelType w:val="hybridMultilevel"/>
    <w:tmpl w:val="CF627468"/>
    <w:lvl w:ilvl="0" w:tplc="6994B4B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0C11E2B"/>
    <w:multiLevelType w:val="multilevel"/>
    <w:tmpl w:val="29CAADF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16" w15:restartNumberingAfterBreak="0">
    <w:nsid w:val="31957023"/>
    <w:multiLevelType w:val="multilevel"/>
    <w:tmpl w:val="66EAB6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77D2B"/>
    <w:multiLevelType w:val="hybridMultilevel"/>
    <w:tmpl w:val="7776900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8" w15:restartNumberingAfterBreak="0">
    <w:nsid w:val="3FF43B43"/>
    <w:multiLevelType w:val="multilevel"/>
    <w:tmpl w:val="7FD0B852"/>
    <w:lvl w:ilvl="0">
      <w:start w:val="1"/>
      <w:numFmt w:val="decimal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8D71937"/>
    <w:multiLevelType w:val="multilevel"/>
    <w:tmpl w:val="FEBAB5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437A0"/>
    <w:multiLevelType w:val="hybridMultilevel"/>
    <w:tmpl w:val="E71A61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868BF"/>
    <w:multiLevelType w:val="multilevel"/>
    <w:tmpl w:val="7554AE34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2" w15:restartNumberingAfterBreak="0">
    <w:nsid w:val="63B56FA6"/>
    <w:multiLevelType w:val="hybridMultilevel"/>
    <w:tmpl w:val="2A5ED9F6"/>
    <w:lvl w:ilvl="0" w:tplc="E1F06356">
      <w:start w:val="1"/>
      <w:numFmt w:val="decimal"/>
      <w:lvlText w:val="%1."/>
      <w:lvlJc w:val="left"/>
      <w:pPr>
        <w:ind w:left="495" w:hanging="360"/>
      </w:pPr>
      <w:rPr>
        <w:rFonts w:hint="default"/>
        <w:b/>
        <w:bCs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3" w15:restartNumberingAfterBreak="0">
    <w:nsid w:val="6B364DB2"/>
    <w:multiLevelType w:val="hybridMultilevel"/>
    <w:tmpl w:val="F6B28BEE"/>
    <w:lvl w:ilvl="0" w:tplc="0419000F">
      <w:start w:val="1"/>
      <w:numFmt w:val="decimal"/>
      <w:lvlText w:val="%1."/>
      <w:lvlJc w:val="left"/>
      <w:pPr>
        <w:ind w:left="1215" w:hanging="360"/>
      </w:p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4" w15:restartNumberingAfterBreak="0">
    <w:nsid w:val="6FE45BA9"/>
    <w:multiLevelType w:val="hybridMultilevel"/>
    <w:tmpl w:val="6BF615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5" w15:restartNumberingAfterBreak="0">
    <w:nsid w:val="73246C87"/>
    <w:multiLevelType w:val="hybridMultilevel"/>
    <w:tmpl w:val="A3D830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3FD7B4E"/>
    <w:multiLevelType w:val="multilevel"/>
    <w:tmpl w:val="3FCE43A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D742651"/>
    <w:multiLevelType w:val="hybridMultilevel"/>
    <w:tmpl w:val="3BA6DD20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 w16cid:durableId="1547139868">
    <w:abstractNumId w:val="11"/>
  </w:num>
  <w:num w:numId="2" w16cid:durableId="480120305">
    <w:abstractNumId w:val="14"/>
  </w:num>
  <w:num w:numId="3" w16cid:durableId="277613589">
    <w:abstractNumId w:val="22"/>
  </w:num>
  <w:num w:numId="4" w16cid:durableId="1284772616">
    <w:abstractNumId w:val="23"/>
  </w:num>
  <w:num w:numId="5" w16cid:durableId="495805627">
    <w:abstractNumId w:val="8"/>
  </w:num>
  <w:num w:numId="6" w16cid:durableId="35201928">
    <w:abstractNumId w:val="25"/>
  </w:num>
  <w:num w:numId="7" w16cid:durableId="525868339">
    <w:abstractNumId w:val="1"/>
  </w:num>
  <w:num w:numId="8" w16cid:durableId="930819131">
    <w:abstractNumId w:val="5"/>
  </w:num>
  <w:num w:numId="9" w16cid:durableId="1966427541">
    <w:abstractNumId w:val="11"/>
  </w:num>
  <w:num w:numId="10" w16cid:durableId="8340679">
    <w:abstractNumId w:val="11"/>
  </w:num>
  <w:num w:numId="11" w16cid:durableId="519971241">
    <w:abstractNumId w:val="11"/>
  </w:num>
  <w:num w:numId="12" w16cid:durableId="2106877886">
    <w:abstractNumId w:val="11"/>
  </w:num>
  <w:num w:numId="13" w16cid:durableId="886721196">
    <w:abstractNumId w:val="11"/>
  </w:num>
  <w:num w:numId="14" w16cid:durableId="1422291786">
    <w:abstractNumId w:val="11"/>
  </w:num>
  <w:num w:numId="15" w16cid:durableId="1934387592">
    <w:abstractNumId w:val="11"/>
  </w:num>
  <w:num w:numId="16" w16cid:durableId="1189562196">
    <w:abstractNumId w:val="11"/>
  </w:num>
  <w:num w:numId="17" w16cid:durableId="2036341469">
    <w:abstractNumId w:val="11"/>
  </w:num>
  <w:num w:numId="18" w16cid:durableId="2105884019">
    <w:abstractNumId w:val="11"/>
  </w:num>
  <w:num w:numId="19" w16cid:durableId="1837725939">
    <w:abstractNumId w:val="11"/>
  </w:num>
  <w:num w:numId="20" w16cid:durableId="1953512842">
    <w:abstractNumId w:val="11"/>
  </w:num>
  <w:num w:numId="21" w16cid:durableId="90662646">
    <w:abstractNumId w:val="11"/>
  </w:num>
  <w:num w:numId="22" w16cid:durableId="1742218617">
    <w:abstractNumId w:val="11"/>
  </w:num>
  <w:num w:numId="23" w16cid:durableId="1854949853">
    <w:abstractNumId w:val="11"/>
  </w:num>
  <w:num w:numId="24" w16cid:durableId="1885408783">
    <w:abstractNumId w:val="11"/>
  </w:num>
  <w:num w:numId="25" w16cid:durableId="1844316235">
    <w:abstractNumId w:val="11"/>
  </w:num>
  <w:num w:numId="26" w16cid:durableId="2102094658">
    <w:abstractNumId w:val="6"/>
  </w:num>
  <w:num w:numId="27" w16cid:durableId="1082142600">
    <w:abstractNumId w:val="9"/>
  </w:num>
  <w:num w:numId="28" w16cid:durableId="373625872">
    <w:abstractNumId w:val="13"/>
  </w:num>
  <w:num w:numId="29" w16cid:durableId="1979601727">
    <w:abstractNumId w:val="17"/>
  </w:num>
  <w:num w:numId="30" w16cid:durableId="85419737">
    <w:abstractNumId w:val="24"/>
  </w:num>
  <w:num w:numId="31" w16cid:durableId="276763706">
    <w:abstractNumId w:val="20"/>
  </w:num>
  <w:num w:numId="32" w16cid:durableId="2093965769">
    <w:abstractNumId w:val="7"/>
  </w:num>
  <w:num w:numId="33" w16cid:durableId="915096118">
    <w:abstractNumId w:val="10"/>
  </w:num>
  <w:num w:numId="34" w16cid:durableId="775751263">
    <w:abstractNumId w:val="2"/>
  </w:num>
  <w:num w:numId="35" w16cid:durableId="327951980">
    <w:abstractNumId w:val="3"/>
  </w:num>
  <w:num w:numId="36" w16cid:durableId="720251362">
    <w:abstractNumId w:val="27"/>
  </w:num>
  <w:num w:numId="37" w16cid:durableId="147405856">
    <w:abstractNumId w:val="26"/>
  </w:num>
  <w:num w:numId="38" w16cid:durableId="1194734677">
    <w:abstractNumId w:val="15"/>
  </w:num>
  <w:num w:numId="39" w16cid:durableId="312636384">
    <w:abstractNumId w:val="21"/>
  </w:num>
  <w:num w:numId="40" w16cid:durableId="760757252">
    <w:abstractNumId w:val="18"/>
  </w:num>
  <w:num w:numId="41" w16cid:durableId="459570669">
    <w:abstractNumId w:val="4"/>
  </w:num>
  <w:num w:numId="42" w16cid:durableId="878473642">
    <w:abstractNumId w:val="12"/>
  </w:num>
  <w:num w:numId="43" w16cid:durableId="1416396003">
    <w:abstractNumId w:val="16"/>
  </w:num>
  <w:num w:numId="44" w16cid:durableId="1965885301">
    <w:abstractNumId w:val="0"/>
  </w:num>
  <w:num w:numId="45" w16cid:durableId="691537724">
    <w:abstractNumId w:val="19"/>
  </w:num>
  <w:num w:numId="46" w16cid:durableId="48119644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580362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EE5"/>
    <w:rsid w:val="00002137"/>
    <w:rsid w:val="0000442E"/>
    <w:rsid w:val="00051888"/>
    <w:rsid w:val="00054BD5"/>
    <w:rsid w:val="00065AF4"/>
    <w:rsid w:val="0007281A"/>
    <w:rsid w:val="0007682D"/>
    <w:rsid w:val="00077E33"/>
    <w:rsid w:val="000937C2"/>
    <w:rsid w:val="000941B9"/>
    <w:rsid w:val="00096B30"/>
    <w:rsid w:val="00097C10"/>
    <w:rsid w:val="000A46A1"/>
    <w:rsid w:val="000B2DE6"/>
    <w:rsid w:val="000B3FCE"/>
    <w:rsid w:val="000C7FD5"/>
    <w:rsid w:val="000D44DC"/>
    <w:rsid w:val="000F0594"/>
    <w:rsid w:val="000F3708"/>
    <w:rsid w:val="000F5759"/>
    <w:rsid w:val="00122266"/>
    <w:rsid w:val="00123810"/>
    <w:rsid w:val="001320F1"/>
    <w:rsid w:val="00136F05"/>
    <w:rsid w:val="001678AB"/>
    <w:rsid w:val="00172ECE"/>
    <w:rsid w:val="00182947"/>
    <w:rsid w:val="0019597E"/>
    <w:rsid w:val="001B0CA1"/>
    <w:rsid w:val="001C01DB"/>
    <w:rsid w:val="001E4D8E"/>
    <w:rsid w:val="001F3831"/>
    <w:rsid w:val="002219F3"/>
    <w:rsid w:val="00230C65"/>
    <w:rsid w:val="00232F0F"/>
    <w:rsid w:val="00256A3F"/>
    <w:rsid w:val="0026354D"/>
    <w:rsid w:val="00265624"/>
    <w:rsid w:val="00267C95"/>
    <w:rsid w:val="00277BE9"/>
    <w:rsid w:val="002862A7"/>
    <w:rsid w:val="00290044"/>
    <w:rsid w:val="002A12E3"/>
    <w:rsid w:val="002A288F"/>
    <w:rsid w:val="002B178B"/>
    <w:rsid w:val="002C402C"/>
    <w:rsid w:val="002C7AF4"/>
    <w:rsid w:val="002D69E2"/>
    <w:rsid w:val="002F3E07"/>
    <w:rsid w:val="00305C77"/>
    <w:rsid w:val="00310A97"/>
    <w:rsid w:val="0032160E"/>
    <w:rsid w:val="00324033"/>
    <w:rsid w:val="00341733"/>
    <w:rsid w:val="00365FBA"/>
    <w:rsid w:val="00374BE0"/>
    <w:rsid w:val="003768DE"/>
    <w:rsid w:val="00382250"/>
    <w:rsid w:val="00397086"/>
    <w:rsid w:val="003A3CDC"/>
    <w:rsid w:val="003A6668"/>
    <w:rsid w:val="003B6CB4"/>
    <w:rsid w:val="003C045C"/>
    <w:rsid w:val="003C651A"/>
    <w:rsid w:val="003D62EC"/>
    <w:rsid w:val="003E2727"/>
    <w:rsid w:val="003F07A7"/>
    <w:rsid w:val="003F5CB6"/>
    <w:rsid w:val="00405139"/>
    <w:rsid w:val="00427A7C"/>
    <w:rsid w:val="004448A7"/>
    <w:rsid w:val="00450436"/>
    <w:rsid w:val="00450A52"/>
    <w:rsid w:val="0045113E"/>
    <w:rsid w:val="00493618"/>
    <w:rsid w:val="004B487A"/>
    <w:rsid w:val="004C1BAF"/>
    <w:rsid w:val="004C2515"/>
    <w:rsid w:val="004D2B6F"/>
    <w:rsid w:val="004D74A1"/>
    <w:rsid w:val="0052701A"/>
    <w:rsid w:val="00531C94"/>
    <w:rsid w:val="00547056"/>
    <w:rsid w:val="005504E7"/>
    <w:rsid w:val="00551476"/>
    <w:rsid w:val="005823CD"/>
    <w:rsid w:val="00583564"/>
    <w:rsid w:val="005A3D82"/>
    <w:rsid w:val="005B3FC9"/>
    <w:rsid w:val="005C1A3B"/>
    <w:rsid w:val="005C40A5"/>
    <w:rsid w:val="005E2323"/>
    <w:rsid w:val="005F2E53"/>
    <w:rsid w:val="005F5150"/>
    <w:rsid w:val="006044A0"/>
    <w:rsid w:val="00611A62"/>
    <w:rsid w:val="00611F05"/>
    <w:rsid w:val="00616AB9"/>
    <w:rsid w:val="00621EFE"/>
    <w:rsid w:val="00622464"/>
    <w:rsid w:val="00625F7B"/>
    <w:rsid w:val="006265DB"/>
    <w:rsid w:val="00636D68"/>
    <w:rsid w:val="0064190E"/>
    <w:rsid w:val="00650021"/>
    <w:rsid w:val="006517BF"/>
    <w:rsid w:val="00655685"/>
    <w:rsid w:val="006603ED"/>
    <w:rsid w:val="006679AD"/>
    <w:rsid w:val="00671EE5"/>
    <w:rsid w:val="006762B9"/>
    <w:rsid w:val="006762BD"/>
    <w:rsid w:val="006840D1"/>
    <w:rsid w:val="00685C1A"/>
    <w:rsid w:val="006A184D"/>
    <w:rsid w:val="006B43C2"/>
    <w:rsid w:val="006B4DD1"/>
    <w:rsid w:val="006C1136"/>
    <w:rsid w:val="006E45A8"/>
    <w:rsid w:val="007055B6"/>
    <w:rsid w:val="007101A4"/>
    <w:rsid w:val="00715E35"/>
    <w:rsid w:val="00715EB4"/>
    <w:rsid w:val="00721544"/>
    <w:rsid w:val="00723AC4"/>
    <w:rsid w:val="007311EC"/>
    <w:rsid w:val="00732046"/>
    <w:rsid w:val="00733395"/>
    <w:rsid w:val="00734012"/>
    <w:rsid w:val="007459E7"/>
    <w:rsid w:val="0079467E"/>
    <w:rsid w:val="0079586D"/>
    <w:rsid w:val="00797C51"/>
    <w:rsid w:val="007A3EE5"/>
    <w:rsid w:val="007C166F"/>
    <w:rsid w:val="007C26FD"/>
    <w:rsid w:val="007D42B6"/>
    <w:rsid w:val="007D6CF5"/>
    <w:rsid w:val="00804D0B"/>
    <w:rsid w:val="00822B45"/>
    <w:rsid w:val="008368E6"/>
    <w:rsid w:val="008372D9"/>
    <w:rsid w:val="008512F7"/>
    <w:rsid w:val="0086127B"/>
    <w:rsid w:val="00862C7F"/>
    <w:rsid w:val="008930BF"/>
    <w:rsid w:val="008A2BF9"/>
    <w:rsid w:val="0091179F"/>
    <w:rsid w:val="00913F43"/>
    <w:rsid w:val="00940E50"/>
    <w:rsid w:val="009425C5"/>
    <w:rsid w:val="00942E00"/>
    <w:rsid w:val="00956C00"/>
    <w:rsid w:val="0096663D"/>
    <w:rsid w:val="009C2B4E"/>
    <w:rsid w:val="009D5546"/>
    <w:rsid w:val="009E27D5"/>
    <w:rsid w:val="009E7958"/>
    <w:rsid w:val="00A23715"/>
    <w:rsid w:val="00A5574F"/>
    <w:rsid w:val="00A57553"/>
    <w:rsid w:val="00A607FB"/>
    <w:rsid w:val="00A6603F"/>
    <w:rsid w:val="00A7235C"/>
    <w:rsid w:val="00A72618"/>
    <w:rsid w:val="00A7728D"/>
    <w:rsid w:val="00A80DF4"/>
    <w:rsid w:val="00A96C56"/>
    <w:rsid w:val="00AD7DFE"/>
    <w:rsid w:val="00AE09E1"/>
    <w:rsid w:val="00AE7630"/>
    <w:rsid w:val="00B16A73"/>
    <w:rsid w:val="00B2638A"/>
    <w:rsid w:val="00B33CEC"/>
    <w:rsid w:val="00B40A03"/>
    <w:rsid w:val="00B45D50"/>
    <w:rsid w:val="00B63C54"/>
    <w:rsid w:val="00B6586E"/>
    <w:rsid w:val="00B74C9C"/>
    <w:rsid w:val="00B8540C"/>
    <w:rsid w:val="00B91E19"/>
    <w:rsid w:val="00B93F71"/>
    <w:rsid w:val="00BB0AC0"/>
    <w:rsid w:val="00BB3830"/>
    <w:rsid w:val="00BB7EAD"/>
    <w:rsid w:val="00BD311B"/>
    <w:rsid w:val="00BD556B"/>
    <w:rsid w:val="00C02EA5"/>
    <w:rsid w:val="00C04F4B"/>
    <w:rsid w:val="00C108B7"/>
    <w:rsid w:val="00C27279"/>
    <w:rsid w:val="00C41C44"/>
    <w:rsid w:val="00C461E4"/>
    <w:rsid w:val="00C51C6E"/>
    <w:rsid w:val="00C53185"/>
    <w:rsid w:val="00C577C5"/>
    <w:rsid w:val="00C62E2D"/>
    <w:rsid w:val="00C65170"/>
    <w:rsid w:val="00C824C5"/>
    <w:rsid w:val="00C91700"/>
    <w:rsid w:val="00CA7DDB"/>
    <w:rsid w:val="00CC7405"/>
    <w:rsid w:val="00CF006E"/>
    <w:rsid w:val="00D001BF"/>
    <w:rsid w:val="00D04B09"/>
    <w:rsid w:val="00D056BE"/>
    <w:rsid w:val="00D20F4A"/>
    <w:rsid w:val="00D23B8D"/>
    <w:rsid w:val="00D25E73"/>
    <w:rsid w:val="00D32C83"/>
    <w:rsid w:val="00D341A7"/>
    <w:rsid w:val="00D3442C"/>
    <w:rsid w:val="00D43CD5"/>
    <w:rsid w:val="00D506AF"/>
    <w:rsid w:val="00D707FC"/>
    <w:rsid w:val="00D71726"/>
    <w:rsid w:val="00D72DC1"/>
    <w:rsid w:val="00D7443E"/>
    <w:rsid w:val="00D76929"/>
    <w:rsid w:val="00D830D0"/>
    <w:rsid w:val="00D858C3"/>
    <w:rsid w:val="00D94202"/>
    <w:rsid w:val="00D95B31"/>
    <w:rsid w:val="00DA1A1D"/>
    <w:rsid w:val="00DA6792"/>
    <w:rsid w:val="00DC4481"/>
    <w:rsid w:val="00DD03F9"/>
    <w:rsid w:val="00DD18B0"/>
    <w:rsid w:val="00E05406"/>
    <w:rsid w:val="00E10ABB"/>
    <w:rsid w:val="00E10CBF"/>
    <w:rsid w:val="00E1274F"/>
    <w:rsid w:val="00E3194D"/>
    <w:rsid w:val="00E37D78"/>
    <w:rsid w:val="00E4432A"/>
    <w:rsid w:val="00E44A49"/>
    <w:rsid w:val="00E45A09"/>
    <w:rsid w:val="00E57A1D"/>
    <w:rsid w:val="00E60122"/>
    <w:rsid w:val="00E750B0"/>
    <w:rsid w:val="00E95DA1"/>
    <w:rsid w:val="00EA08AF"/>
    <w:rsid w:val="00EA67EF"/>
    <w:rsid w:val="00EB2269"/>
    <w:rsid w:val="00EC06E6"/>
    <w:rsid w:val="00ED410F"/>
    <w:rsid w:val="00EE1EC7"/>
    <w:rsid w:val="00EE2AD3"/>
    <w:rsid w:val="00EE4228"/>
    <w:rsid w:val="00F0166E"/>
    <w:rsid w:val="00F022B5"/>
    <w:rsid w:val="00F15367"/>
    <w:rsid w:val="00F171D8"/>
    <w:rsid w:val="00F222E7"/>
    <w:rsid w:val="00F23753"/>
    <w:rsid w:val="00F265F5"/>
    <w:rsid w:val="00F32A34"/>
    <w:rsid w:val="00F447A7"/>
    <w:rsid w:val="00F463F6"/>
    <w:rsid w:val="00F67DA4"/>
    <w:rsid w:val="00F728DC"/>
    <w:rsid w:val="00F77452"/>
    <w:rsid w:val="00F94995"/>
    <w:rsid w:val="00FA0E9F"/>
    <w:rsid w:val="00FA5268"/>
    <w:rsid w:val="00FA7CD5"/>
    <w:rsid w:val="00FC56F3"/>
    <w:rsid w:val="00FD0AAA"/>
    <w:rsid w:val="00FD4B44"/>
    <w:rsid w:val="00FE3B3A"/>
    <w:rsid w:val="00FF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EDAF7"/>
  <w15:docId w15:val="{AAC0CA51-0DC4-4A84-9CD3-752581BFD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1EE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726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671EE5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71EE5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671EE5"/>
    <w:pPr>
      <w:ind w:firstLine="0"/>
    </w:pPr>
  </w:style>
  <w:style w:type="paragraph" w:customStyle="1" w:styleId="a6">
    <w:name w:val="Таблицы (моноширинный)"/>
    <w:basedOn w:val="a"/>
    <w:next w:val="a"/>
    <w:link w:val="a7"/>
    <w:uiPriority w:val="99"/>
    <w:rsid w:val="00671EE5"/>
    <w:pPr>
      <w:ind w:firstLine="0"/>
      <w:jc w:val="left"/>
    </w:pPr>
    <w:rPr>
      <w:rFonts w:ascii="Courier New" w:hAnsi="Courier New" w:cs="Courier New"/>
    </w:rPr>
  </w:style>
  <w:style w:type="paragraph" w:customStyle="1" w:styleId="Default">
    <w:name w:val="Default"/>
    <w:rsid w:val="00427A7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BB7EAD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2219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219F3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b">
    <w:name w:val="для оглавений"/>
    <w:basedOn w:val="a6"/>
    <w:link w:val="ac"/>
    <w:qFormat/>
    <w:rsid w:val="00CF006E"/>
    <w:pPr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7">
    <w:name w:val="Таблицы (моноширинный) Знак"/>
    <w:basedOn w:val="a0"/>
    <w:link w:val="a6"/>
    <w:uiPriority w:val="99"/>
    <w:rsid w:val="00CF006E"/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ac">
    <w:name w:val="для оглавений Знак"/>
    <w:basedOn w:val="a7"/>
    <w:link w:val="ab"/>
    <w:rsid w:val="00CF006E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ad">
    <w:name w:val="для оглавлений"/>
    <w:basedOn w:val="a6"/>
    <w:link w:val="ae"/>
    <w:qFormat/>
    <w:rsid w:val="00397086"/>
    <w:pPr>
      <w:ind w:left="284" w:hanging="360"/>
      <w:jc w:val="both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e">
    <w:name w:val="для оглавлений Знак"/>
    <w:basedOn w:val="a7"/>
    <w:link w:val="ad"/>
    <w:rsid w:val="00397086"/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397086"/>
    <w:pPr>
      <w:widowControl/>
      <w:spacing w:line="241" w:lineRule="atLeast"/>
      <w:ind w:firstLine="0"/>
      <w:jc w:val="left"/>
    </w:pPr>
    <w:rPr>
      <w:rFonts w:ascii="Times New Roman" w:eastAsia="Times New Roman" w:hAnsi="Times New Roman" w:cs="Times New Roman"/>
    </w:rPr>
  </w:style>
  <w:style w:type="character" w:styleId="af">
    <w:name w:val="Hyperlink"/>
    <w:basedOn w:val="a0"/>
    <w:uiPriority w:val="99"/>
    <w:unhideWhenUsed/>
    <w:rsid w:val="00A72618"/>
    <w:rPr>
      <w:color w:val="0563C1" w:themeColor="hyperlink"/>
      <w:u w:val="single"/>
    </w:rPr>
  </w:style>
  <w:style w:type="character" w:customStyle="1" w:styleId="11">
    <w:name w:val="Заголовок 1 Знак"/>
    <w:basedOn w:val="a0"/>
    <w:link w:val="10"/>
    <w:uiPriority w:val="9"/>
    <w:rsid w:val="00A7261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f0">
    <w:name w:val="TOC Heading"/>
    <w:basedOn w:val="10"/>
    <w:next w:val="a"/>
    <w:uiPriority w:val="39"/>
    <w:semiHidden/>
    <w:unhideWhenUsed/>
    <w:qFormat/>
    <w:rsid w:val="00A72618"/>
    <w:pPr>
      <w:outlineLvl w:val="9"/>
    </w:pPr>
  </w:style>
  <w:style w:type="paragraph" w:styleId="2">
    <w:name w:val="toc 2"/>
    <w:basedOn w:val="a"/>
    <w:next w:val="a"/>
    <w:autoRedefine/>
    <w:uiPriority w:val="39"/>
    <w:unhideWhenUsed/>
    <w:rsid w:val="00A72618"/>
    <w:pPr>
      <w:tabs>
        <w:tab w:val="right" w:leader="dot" w:pos="9345"/>
      </w:tabs>
      <w:spacing w:after="100"/>
      <w:ind w:firstLine="0"/>
    </w:pPr>
  </w:style>
  <w:style w:type="paragraph" w:styleId="12">
    <w:name w:val="toc 1"/>
    <w:basedOn w:val="a"/>
    <w:next w:val="a"/>
    <w:autoRedefine/>
    <w:uiPriority w:val="39"/>
    <w:unhideWhenUsed/>
    <w:rsid w:val="00A72618"/>
    <w:pPr>
      <w:spacing w:after="100"/>
    </w:pPr>
  </w:style>
  <w:style w:type="paragraph" w:customStyle="1" w:styleId="1">
    <w:name w:val="Стиль1"/>
    <w:basedOn w:val="a6"/>
    <w:qFormat/>
    <w:rsid w:val="00F23753"/>
    <w:pPr>
      <w:numPr>
        <w:numId w:val="1"/>
      </w:numPr>
      <w:jc w:val="both"/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af1">
    <w:name w:val="Balloon Text"/>
    <w:basedOn w:val="a"/>
    <w:link w:val="af2"/>
    <w:uiPriority w:val="99"/>
    <w:semiHidden/>
    <w:unhideWhenUsed/>
    <w:rsid w:val="0073204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732046"/>
    <w:rPr>
      <w:rFonts w:ascii="Tahoma" w:eastAsiaTheme="minorEastAsia" w:hAnsi="Tahoma" w:cs="Tahoma"/>
      <w:sz w:val="16"/>
      <w:szCs w:val="16"/>
      <w:lang w:eastAsia="ru-RU"/>
    </w:rPr>
  </w:style>
  <w:style w:type="paragraph" w:styleId="af3">
    <w:name w:val="Revision"/>
    <w:hidden/>
    <w:uiPriority w:val="99"/>
    <w:semiHidden/>
    <w:rsid w:val="00172ECE"/>
    <w:pPr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4">
    <w:name w:val="Table Grid"/>
    <w:basedOn w:val="a1"/>
    <w:uiPriority w:val="39"/>
    <w:rsid w:val="00C51C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4"/>
    <w:uiPriority w:val="39"/>
    <w:rsid w:val="004051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B9C49A-F29D-4A9C-A85E-72B38CBC6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3478</Words>
  <Characters>19826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Teplova</dc:creator>
  <cp:lastModifiedBy>Сергей Умнов</cp:lastModifiedBy>
  <cp:revision>10</cp:revision>
  <dcterms:created xsi:type="dcterms:W3CDTF">2023-03-04T09:29:00Z</dcterms:created>
  <dcterms:modified xsi:type="dcterms:W3CDTF">2023-03-22T07:46:00Z</dcterms:modified>
</cp:coreProperties>
</file>