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886" w14:textId="4A0B1BC1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02C3DB5D" w14:textId="77777777" w:rsidR="000D1D64" w:rsidRDefault="000D1D64" w:rsidP="000D1D64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 ОЦЕНОЧНОГО СРЕДСТВА</w:t>
      </w:r>
    </w:p>
    <w:p w14:paraId="5CBD0C55" w14:textId="77777777" w:rsidR="002219F3" w:rsidRPr="007E36A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29969EAC" w:rsidR="002219F3" w:rsidRPr="007E36AF" w:rsidRDefault="002219F3" w:rsidP="00BA5669">
      <w:pPr>
        <w:ind w:firstLine="0"/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</w:rPr>
      </w:pPr>
      <w:r w:rsidRPr="007E36AF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«</w:t>
      </w:r>
      <w:r w:rsidR="00BA5669" w:rsidRPr="007E36AF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Специалист по ведению инженерно-геодезических изысканий на площадках размещения объектов использования атомной энергии, в том числе в рамках геотехнического и геодинамического мониторинга (6-й уровень квалификации)</w:t>
      </w:r>
      <w:r w:rsidRPr="007E36AF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7E36AF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36AF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Pr="007E36A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Pr="007E36A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Pr="007E36A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Pr="007E36A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Pr="007E36A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Pr="007E36A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Pr="007E36A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Pr="007E36A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Pr="007E36A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Pr="007E36A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68D0B10F" w:rsidR="000D1D64" w:rsidRDefault="000D1D6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9257C3E" w14:textId="77777777" w:rsidR="002219F3" w:rsidRPr="007E36AF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7E36AF" w:rsidRDefault="00671EE5" w:rsidP="00F23753">
      <w:pPr>
        <w:pStyle w:val="1"/>
        <w:ind w:left="284"/>
      </w:pPr>
      <w:bookmarkStart w:id="1" w:name="_Toc130202119"/>
      <w:r w:rsidRPr="007E36AF">
        <w:t>Наименование квалификации и уровень квалификации:</w:t>
      </w:r>
      <w:bookmarkEnd w:id="1"/>
    </w:p>
    <w:bookmarkEnd w:id="0"/>
    <w:p w14:paraId="45DBE49C" w14:textId="2F0619F5" w:rsidR="00671EE5" w:rsidRPr="007E36AF" w:rsidRDefault="00BA5669" w:rsidP="00301B94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7E36AF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по ведению инженерно-геодезических изысканий на площадках размещения объектов использования атомной энергии, в том числе в рамках геотехнического и геодинамического мониторинга (6-й уровень квалификации) </w:t>
      </w:r>
      <w:r w:rsidR="00671EE5" w:rsidRPr="007E36AF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7E36AF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7E36AF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7E36AF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7E36AF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Pr="007E36AF" w:rsidRDefault="00671EE5" w:rsidP="00F23753">
      <w:pPr>
        <w:pStyle w:val="1"/>
        <w:ind w:left="284"/>
      </w:pPr>
      <w:bookmarkStart w:id="2" w:name="_Toc130202120"/>
      <w:bookmarkStart w:id="3" w:name="sub_10002"/>
      <w:r w:rsidRPr="007E36AF">
        <w:t>Номер квалификации:</w:t>
      </w:r>
      <w:bookmarkEnd w:id="2"/>
      <w:r w:rsidRPr="007E36AF">
        <w:t xml:space="preserve"> </w:t>
      </w:r>
    </w:p>
    <w:p w14:paraId="1FDE1B1A" w14:textId="762FFA26" w:rsidR="00671EE5" w:rsidRPr="007E36AF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E36A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7E36AF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7E36AF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7E36AF">
        <w:rPr>
          <w:rFonts w:ascii="Times New Roman" w:hAnsi="Times New Roman" w:cs="Times New Roman"/>
          <w:sz w:val="22"/>
          <w:szCs w:val="22"/>
        </w:rPr>
        <w:t xml:space="preserve"> </w:t>
      </w:r>
      <w:r w:rsidRPr="007E36AF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7E36AF" w:rsidRDefault="00671EE5" w:rsidP="00B2638A">
      <w:pPr>
        <w:pStyle w:val="1"/>
        <w:ind w:left="284"/>
      </w:pPr>
      <w:bookmarkStart w:id="4" w:name="sub_10003"/>
      <w:bookmarkStart w:id="5" w:name="_Toc130202121"/>
      <w:r w:rsidRPr="007E36AF">
        <w:t>Профессиональный стандарт или квалификационные требования,</w:t>
      </w:r>
      <w:bookmarkEnd w:id="4"/>
      <w:r w:rsidRPr="007E36AF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3A723AD9" w14:textId="2B7F15CC" w:rsidR="00671EE5" w:rsidRPr="007E36AF" w:rsidRDefault="00301B94" w:rsidP="00301B94">
      <w:pPr>
        <w:pStyle w:val="a6"/>
        <w:ind w:left="284"/>
        <w:rPr>
          <w:rFonts w:ascii="Times New Roman" w:hAnsi="Times New Roman" w:cs="Times New Roman"/>
          <w:color w:val="FF0000"/>
          <w:sz w:val="22"/>
          <w:szCs w:val="22"/>
        </w:rPr>
      </w:pPr>
      <w:r w:rsidRPr="007E36AF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Профессиональный стандарт: «Специалист в области инженерных изысканий при сооружении объектов использования атомной энергии (Приказ Минтруда России от 11.01.2022 N 7н). Код: 24.127» </w:t>
      </w:r>
      <w:r w:rsidR="00671EE5" w:rsidRPr="007E36AF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7E36AF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7E36AF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3FB6D452" w:rsidR="00D76929" w:rsidRPr="007E36A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6AF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</w:t>
      </w:r>
    </w:p>
    <w:p w14:paraId="21DFB7A2" w14:textId="0B49C993" w:rsidR="00D76929" w:rsidRPr="007E36A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6AF">
        <w:rPr>
          <w:rFonts w:ascii="Times New Roman" w:hAnsi="Times New Roman" w:cs="Times New Roman"/>
          <w:sz w:val="28"/>
          <w:szCs w:val="28"/>
          <w:u w:val="single"/>
        </w:rPr>
        <w:t>Дата приказа:</w:t>
      </w:r>
    </w:p>
    <w:p w14:paraId="1E947FBF" w14:textId="32202C66" w:rsidR="00D76929" w:rsidRPr="007E36A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6AF">
        <w:rPr>
          <w:rFonts w:ascii="Times New Roman" w:hAnsi="Times New Roman" w:cs="Times New Roman"/>
          <w:sz w:val="28"/>
          <w:szCs w:val="28"/>
          <w:u w:val="single"/>
        </w:rPr>
        <w:t>Номер приказа:</w:t>
      </w:r>
    </w:p>
    <w:p w14:paraId="41F57736" w14:textId="77777777" w:rsidR="00D76929" w:rsidRPr="007E36A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6AF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90054B6" w14:textId="77777777" w:rsidR="00265624" w:rsidRPr="007E36AF" w:rsidRDefault="00265624" w:rsidP="00265624"/>
    <w:p w14:paraId="568746E9" w14:textId="77777777" w:rsidR="00F23753" w:rsidRPr="007E36AF" w:rsidRDefault="00671EE5" w:rsidP="00F23753">
      <w:pPr>
        <w:pStyle w:val="1"/>
        <w:ind w:left="284"/>
        <w:rPr>
          <w:u w:val="single"/>
        </w:rPr>
      </w:pPr>
      <w:bookmarkStart w:id="6" w:name="_Toc130202122"/>
      <w:bookmarkStart w:id="7" w:name="sub_10004"/>
      <w:r w:rsidRPr="007E36AF">
        <w:t>Вид профессиональной деятельности:</w:t>
      </w:r>
      <w:bookmarkEnd w:id="6"/>
      <w:r w:rsidRPr="007E36AF">
        <w:t xml:space="preserve"> </w:t>
      </w:r>
    </w:p>
    <w:bookmarkEnd w:id="7"/>
    <w:p w14:paraId="32FAE078" w14:textId="20CC3A24" w:rsidR="00671EE5" w:rsidRPr="007E36AF" w:rsidRDefault="00BA5669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7E36AF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и проведение инженерных изысканий при сооружении объектов использования атомной энергии </w:t>
      </w:r>
      <w:r w:rsidR="00D23B8D" w:rsidRPr="007E36AF">
        <w:rPr>
          <w:rFonts w:ascii="Times New Roman" w:hAnsi="Times New Roman" w:cs="Times New Roman"/>
          <w:sz w:val="28"/>
          <w:szCs w:val="28"/>
          <w:u w:val="single"/>
        </w:rPr>
        <w:t xml:space="preserve">(далее - </w:t>
      </w:r>
      <w:proofErr w:type="gramStart"/>
      <w:r w:rsidR="00D23B8D" w:rsidRPr="007E36AF">
        <w:rPr>
          <w:rFonts w:ascii="Times New Roman" w:hAnsi="Times New Roman" w:cs="Times New Roman"/>
          <w:sz w:val="28"/>
          <w:szCs w:val="28"/>
          <w:u w:val="single"/>
        </w:rPr>
        <w:t>ОИАЭ)</w:t>
      </w:r>
      <w:r w:rsidR="00671EE5" w:rsidRPr="007E36A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71EE5" w:rsidRPr="007E36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3B8D" w:rsidRPr="007E36AF">
        <w:rPr>
          <w:rFonts w:ascii="Times New Roman" w:hAnsi="Times New Roman" w:cs="Times New Roman"/>
          <w:sz w:val="28"/>
          <w:szCs w:val="28"/>
        </w:rPr>
        <w:br/>
      </w:r>
      <w:r w:rsidR="00671EE5" w:rsidRPr="007E36AF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55DF4561" w14:textId="77777777" w:rsidR="00BA5669" w:rsidRPr="007E36AF" w:rsidRDefault="00BA5669" w:rsidP="00BA5669"/>
    <w:p w14:paraId="6856E8D6" w14:textId="7E93C3AC" w:rsidR="00671EE5" w:rsidRPr="007E36AF" w:rsidRDefault="00671EE5" w:rsidP="00F23753">
      <w:pPr>
        <w:pStyle w:val="1"/>
        <w:ind w:left="284"/>
      </w:pPr>
      <w:bookmarkStart w:id="8" w:name="sub_10005"/>
      <w:bookmarkStart w:id="9" w:name="_Toc130202123"/>
      <w:r w:rsidRPr="007E36AF">
        <w:t>Спецификация заданий для теоретического этапа профессионального</w:t>
      </w:r>
      <w:bookmarkEnd w:id="8"/>
      <w:r w:rsidR="00734012" w:rsidRPr="007E36AF">
        <w:t xml:space="preserve"> </w:t>
      </w:r>
      <w:r w:rsidRPr="007E36AF">
        <w:t>экзамена</w:t>
      </w:r>
      <w:bookmarkEnd w:id="9"/>
    </w:p>
    <w:p w14:paraId="692F55BF" w14:textId="3A83B0F1" w:rsidR="00671EE5" w:rsidRPr="007E36AF" w:rsidRDefault="000D1D64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1893665E" w14:textId="2A0099EE" w:rsidR="00671EE5" w:rsidRPr="007E36AF" w:rsidRDefault="00671EE5" w:rsidP="00F23753">
      <w:pPr>
        <w:pStyle w:val="1"/>
        <w:ind w:left="284"/>
      </w:pPr>
      <w:bookmarkStart w:id="10" w:name="sub_10006"/>
      <w:bookmarkStart w:id="11" w:name="_Toc130202124"/>
      <w:r w:rsidRPr="007E36AF">
        <w:t>Спецификация заданий для практического этапа профессионального</w:t>
      </w:r>
      <w:bookmarkEnd w:id="10"/>
      <w:r w:rsidR="00CF006E" w:rsidRPr="007E36AF">
        <w:t xml:space="preserve"> </w:t>
      </w:r>
      <w:r w:rsidRPr="007E36AF">
        <w:t>экзамена</w:t>
      </w:r>
      <w:bookmarkEnd w:id="11"/>
    </w:p>
    <w:p w14:paraId="06D23A11" w14:textId="385B163A" w:rsidR="00671EE5" w:rsidRPr="007E36AF" w:rsidRDefault="000D1D64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4A0A5EB0" w14:textId="3098463B" w:rsidR="00671EE5" w:rsidRPr="007E36AF" w:rsidRDefault="00671EE5" w:rsidP="00F23753">
      <w:pPr>
        <w:pStyle w:val="1"/>
        <w:ind w:left="284"/>
      </w:pPr>
      <w:bookmarkStart w:id="12" w:name="_Toc130202125"/>
      <w:bookmarkStart w:id="13" w:name="sub_10007"/>
      <w:r w:rsidRPr="007E36AF">
        <w:t>Материально-техническое обеспечение оценочных мероприятий:</w:t>
      </w:r>
      <w:bookmarkEnd w:id="12"/>
    </w:p>
    <w:p w14:paraId="66E4FCA7" w14:textId="087CACE7" w:rsidR="00427A7C" w:rsidRPr="007E36AF" w:rsidRDefault="00427A7C" w:rsidP="00956C00">
      <w:pPr>
        <w:rPr>
          <w:sz w:val="28"/>
        </w:rPr>
      </w:pPr>
      <w:bookmarkStart w:id="14" w:name="sub_1000702"/>
      <w:bookmarkEnd w:id="13"/>
      <w:r w:rsidRPr="007E36AF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7E36AF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8E849ED" w14:textId="497D4E7B" w:rsidR="003D62EC" w:rsidRPr="007E36AF" w:rsidRDefault="003D62EC" w:rsidP="003D62EC">
      <w:pPr>
        <w:rPr>
          <w:sz w:val="28"/>
        </w:rPr>
      </w:pPr>
      <w:r w:rsidRPr="007E36AF">
        <w:rPr>
          <w:sz w:val="28"/>
        </w:rPr>
        <w:t xml:space="preserve">б) </w:t>
      </w:r>
      <w:r w:rsidRPr="007E36AF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7E36AF">
        <w:rPr>
          <w:sz w:val="28"/>
        </w:rPr>
        <w:t xml:space="preserve">: </w:t>
      </w:r>
      <w:r w:rsidR="008C6F25" w:rsidRPr="007E36AF">
        <w:rPr>
          <w:sz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Microsoft Office (обязательно наличие Excel), </w:t>
      </w:r>
      <w:r w:rsidR="008C6F25" w:rsidRPr="007E36AF">
        <w:rPr>
          <w:sz w:val="28"/>
        </w:rPr>
        <w:lastRenderedPageBreak/>
        <w:t xml:space="preserve">программным обеспечением </w:t>
      </w:r>
      <w:proofErr w:type="spellStart"/>
      <w:r w:rsidR="008C6F25" w:rsidRPr="007E36AF">
        <w:rPr>
          <w:sz w:val="28"/>
        </w:rPr>
        <w:t>Credo</w:t>
      </w:r>
      <w:proofErr w:type="spellEnd"/>
      <w:r w:rsidR="008C6F25" w:rsidRPr="007E36AF">
        <w:rPr>
          <w:sz w:val="28"/>
        </w:rPr>
        <w:t>, письменными столами, стульями; канцелярские принадлежности: ручки, карандаши, бумага формата А4.</w:t>
      </w:r>
    </w:p>
    <w:p w14:paraId="7517D074" w14:textId="77777777" w:rsidR="00427A7C" w:rsidRPr="007E36AF" w:rsidRDefault="00427A7C" w:rsidP="00427A7C"/>
    <w:p w14:paraId="3B06199C" w14:textId="06ADEE66" w:rsidR="00671EE5" w:rsidRPr="007E36AF" w:rsidRDefault="00671EE5" w:rsidP="00F23753">
      <w:pPr>
        <w:pStyle w:val="1"/>
        <w:ind w:left="284"/>
      </w:pPr>
      <w:bookmarkStart w:id="15" w:name="_Toc130202126"/>
      <w:bookmarkStart w:id="16" w:name="sub_10008"/>
      <w:bookmarkEnd w:id="14"/>
      <w:r w:rsidRPr="007E36AF">
        <w:t>Кадровое обеспечение оценочных мероприятий:</w:t>
      </w:r>
      <w:bookmarkEnd w:id="15"/>
      <w:r w:rsidRPr="007E36AF">
        <w:t xml:space="preserve"> </w:t>
      </w:r>
      <w:bookmarkEnd w:id="16"/>
    </w:p>
    <w:p w14:paraId="24AD9BE4" w14:textId="77777777" w:rsidR="00427A7C" w:rsidRPr="007E36AF" w:rsidRDefault="00427A7C" w:rsidP="00427A7C">
      <w:pPr>
        <w:pStyle w:val="Default"/>
        <w:ind w:firstLine="567"/>
        <w:jc w:val="both"/>
        <w:rPr>
          <w:sz w:val="28"/>
        </w:rPr>
      </w:pPr>
      <w:r w:rsidRPr="007E36AF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7E36AF">
        <w:rPr>
          <w:sz w:val="28"/>
        </w:rPr>
        <w:t>ие:</w:t>
      </w:r>
    </w:p>
    <w:p w14:paraId="33423639" w14:textId="5383E0A4" w:rsidR="00427A7C" w:rsidRPr="007E36AF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7E36AF">
        <w:rPr>
          <w:sz w:val="28"/>
        </w:rPr>
        <w:t xml:space="preserve">высшее </w:t>
      </w:r>
      <w:r w:rsidRPr="007E36AF">
        <w:rPr>
          <w:color w:val="auto"/>
          <w:sz w:val="28"/>
          <w:lang w:eastAsia="ru-RU"/>
        </w:rPr>
        <w:t xml:space="preserve">образование </w:t>
      </w:r>
      <w:r w:rsidRPr="007E36AF">
        <w:rPr>
          <w:sz w:val="28"/>
        </w:rPr>
        <w:t>по направлению подготовки в области строительства</w:t>
      </w:r>
      <w:r w:rsidR="00A607FB" w:rsidRPr="007E36AF">
        <w:rPr>
          <w:sz w:val="28"/>
        </w:rPr>
        <w:t>, теплоэнергетики и теплотехники, электроэнергетики и электротехники, ядерной энергетики и теплофизики, ядерной физики и технологий, технологических машин и оборудования, техносферной безопасности, природообустройства и водопользования</w:t>
      </w:r>
      <w:r w:rsidRPr="007E36AF">
        <w:rPr>
          <w:sz w:val="28"/>
        </w:rPr>
        <w:t xml:space="preserve"> </w:t>
      </w:r>
      <w:r w:rsidRPr="007E36AF">
        <w:rPr>
          <w:color w:val="auto"/>
          <w:sz w:val="28"/>
          <w:lang w:eastAsia="ru-RU"/>
        </w:rPr>
        <w:t xml:space="preserve">и опыт работы в </w:t>
      </w:r>
      <w:r w:rsidRPr="007E36AF">
        <w:rPr>
          <w:sz w:val="28"/>
        </w:rPr>
        <w:t xml:space="preserve">должностях, связанных с исполнением обязанностей по </w:t>
      </w:r>
      <w:r w:rsidR="00804D0B" w:rsidRPr="007E36AF">
        <w:rPr>
          <w:sz w:val="28"/>
        </w:rPr>
        <w:t>проектированию</w:t>
      </w:r>
      <w:r w:rsidRPr="007E36AF">
        <w:rPr>
          <w:color w:val="auto"/>
          <w:sz w:val="28"/>
          <w:lang w:eastAsia="ru-RU"/>
        </w:rPr>
        <w:t xml:space="preserve"> </w:t>
      </w:r>
      <w:r w:rsidRPr="007E36AF">
        <w:rPr>
          <w:sz w:val="28"/>
        </w:rPr>
        <w:t xml:space="preserve">не менее </w:t>
      </w:r>
      <w:r w:rsidR="0026354D" w:rsidRPr="007E36AF">
        <w:rPr>
          <w:sz w:val="28"/>
        </w:rPr>
        <w:t>5</w:t>
      </w:r>
      <w:r w:rsidRPr="007E36AF">
        <w:rPr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7E36AF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7E36AF">
        <w:rPr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7E36AF" w:rsidRDefault="00427A7C" w:rsidP="00427A7C">
      <w:pPr>
        <w:pStyle w:val="Default"/>
        <w:ind w:firstLine="567"/>
        <w:jc w:val="both"/>
        <w:rPr>
          <w:sz w:val="28"/>
        </w:rPr>
      </w:pPr>
      <w:r w:rsidRPr="007E36AF">
        <w:rPr>
          <w:sz w:val="28"/>
        </w:rPr>
        <w:t xml:space="preserve">а) знаний: </w:t>
      </w:r>
    </w:p>
    <w:p w14:paraId="11A05642" w14:textId="77777777" w:rsidR="00427A7C" w:rsidRPr="007E36AF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7E36AF">
        <w:rPr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7E36AF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7E36AF">
        <w:rPr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7E36AF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7E36AF">
        <w:rPr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7E36AF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7E36AF">
        <w:rPr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7E36AF" w:rsidRDefault="00427A7C" w:rsidP="00427A7C">
      <w:pPr>
        <w:pStyle w:val="Default"/>
        <w:ind w:firstLine="567"/>
        <w:jc w:val="both"/>
        <w:rPr>
          <w:sz w:val="28"/>
        </w:rPr>
      </w:pPr>
      <w:r w:rsidRPr="007E36AF">
        <w:rPr>
          <w:sz w:val="28"/>
        </w:rPr>
        <w:t>б) умений:</w:t>
      </w:r>
    </w:p>
    <w:p w14:paraId="062FE46D" w14:textId="77777777" w:rsidR="00427A7C" w:rsidRPr="007E36AF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7E36AF">
        <w:rPr>
          <w:sz w:val="28"/>
        </w:rPr>
        <w:t xml:space="preserve">применять оценочные средства; </w:t>
      </w:r>
    </w:p>
    <w:p w14:paraId="765AD055" w14:textId="77777777" w:rsidR="00427A7C" w:rsidRPr="007E36AF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7E36AF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7E36AF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7E36AF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7E36AF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7E36AF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7E36AF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7E36AF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7E36AF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7E36AF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7E36AF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7E36AF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7E36AF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7E36AF">
        <w:rPr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7E36AF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7E36AF">
        <w:rPr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7E36AF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7E36AF">
        <w:rPr>
          <w:sz w:val="28"/>
        </w:rPr>
        <w:lastRenderedPageBreak/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7E36AF" w:rsidRDefault="00427A7C" w:rsidP="00427A7C"/>
    <w:p w14:paraId="420F15C1" w14:textId="77777777" w:rsidR="005C1A3B" w:rsidRPr="007E36AF" w:rsidRDefault="00671EE5" w:rsidP="00DA1A1D">
      <w:pPr>
        <w:pStyle w:val="1"/>
        <w:ind w:left="284"/>
      </w:pPr>
      <w:bookmarkStart w:id="17" w:name="sub_10009"/>
      <w:bookmarkStart w:id="18" w:name="_Toc130202127"/>
      <w:r w:rsidRPr="007E36AF">
        <w:t>Требования безопасности к проведению оценочных мероприятий (при</w:t>
      </w:r>
      <w:bookmarkEnd w:id="17"/>
      <w:r w:rsidR="00913F43" w:rsidRPr="007E36AF">
        <w:t xml:space="preserve"> </w:t>
      </w:r>
      <w:r w:rsidRPr="007E36AF">
        <w:t>необходимости):</w:t>
      </w:r>
      <w:bookmarkEnd w:id="18"/>
      <w:r w:rsidRPr="007E36AF">
        <w:t xml:space="preserve"> </w:t>
      </w:r>
    </w:p>
    <w:p w14:paraId="479564F4" w14:textId="58495B6D" w:rsidR="00427A7C" w:rsidRPr="007E36AF" w:rsidRDefault="00EA08AF" w:rsidP="00427A7C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7E36AF" w:rsidRDefault="00EA08AF" w:rsidP="00427A7C"/>
    <w:p w14:paraId="0C732D8C" w14:textId="661B166C" w:rsidR="00671EE5" w:rsidRPr="007E36AF" w:rsidRDefault="00671EE5" w:rsidP="00DA1A1D">
      <w:pPr>
        <w:pStyle w:val="1"/>
        <w:ind w:left="284"/>
        <w:rPr>
          <w:b w:val="0"/>
          <w:bCs w:val="0"/>
        </w:rPr>
      </w:pPr>
      <w:bookmarkStart w:id="19" w:name="_Toc130202128"/>
      <w:bookmarkStart w:id="20" w:name="sub_10010"/>
      <w:r w:rsidRPr="007E36AF">
        <w:t>Задания для теоретического этапа профессионального экзамена:</w:t>
      </w:r>
      <w:bookmarkEnd w:id="19"/>
    </w:p>
    <w:p w14:paraId="7EA974D6" w14:textId="77777777" w:rsidR="006E45A8" w:rsidRPr="007E36AF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21E88205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1. Какое максимальное предельное значение погрешности во взаимном положении на плане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закоординированных</w:t>
      </w:r>
      <w:proofErr w:type="spellEnd"/>
      <w:r w:rsidRPr="007E36AF">
        <w:rPr>
          <w:rFonts w:ascii="Times New Roman" w:hAnsi="Times New Roman" w:cs="Times New Roman"/>
          <w:b/>
          <w:sz w:val="28"/>
        </w:rPr>
        <w:t xml:space="preserve"> точек и углов капитальных зданий (сооружений), расположенных один от другого на расстоянии до 50 м (на бумажном носителе)? </w:t>
      </w:r>
    </w:p>
    <w:p w14:paraId="6FD0B562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0,2 мм в масштабе плана</w:t>
      </w:r>
    </w:p>
    <w:p w14:paraId="34CB59F4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0,4 мм в масштабе плана</w:t>
      </w:r>
    </w:p>
    <w:p w14:paraId="7846A81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0,6 мм в масштабе плана</w:t>
      </w:r>
    </w:p>
    <w:p w14:paraId="49ABCBB4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0,8 мм в масштабе плана</w:t>
      </w:r>
    </w:p>
    <w:p w14:paraId="5EB2A5B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068C117C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2. Какого значения не должны превышать предельные расхождения между значениями глубины заложения подземных сооружений, полученными с помощью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трубокабелеискателей</w:t>
      </w:r>
      <w:proofErr w:type="spellEnd"/>
      <w:r w:rsidRPr="007E36AF">
        <w:rPr>
          <w:rFonts w:ascii="Times New Roman" w:hAnsi="Times New Roman" w:cs="Times New Roman"/>
          <w:b/>
          <w:sz w:val="28"/>
        </w:rPr>
        <w:t xml:space="preserve"> во время съемки и по данным контрольных полевых измерений?</w:t>
      </w:r>
    </w:p>
    <w:p w14:paraId="468777C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30% глубины заложения</w:t>
      </w:r>
    </w:p>
    <w:p w14:paraId="560AA37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25% глубины заложения</w:t>
      </w:r>
    </w:p>
    <w:p w14:paraId="712E29C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15% глубины заложения</w:t>
      </w:r>
    </w:p>
    <w:p w14:paraId="13069D4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5% глубины заложения</w:t>
      </w:r>
    </w:p>
    <w:p w14:paraId="7FCD685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0627C0FF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3. Какого значения не должны превышать средние погрешности определения высот характерных точек рельефа в районах местности с рельефом, имеющим углы наклона свыше 6° (для планов в масштабах 1:5000 и 1:2000) и свыше 10° (для планов в масштабах 1:1000, 1:500 и 1:200)?</w:t>
      </w:r>
    </w:p>
    <w:p w14:paraId="3E23BAE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не должны превышать 1/10 принятой высоты сечения рельефа</w:t>
      </w:r>
    </w:p>
    <w:p w14:paraId="7BC5CF3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не должны превышать 1/5 принятой высоты сечения рельефа</w:t>
      </w:r>
    </w:p>
    <w:p w14:paraId="6EAC2E2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не должны превышать 1/3 принятой высоты сечения рельефа</w:t>
      </w:r>
    </w:p>
    <w:p w14:paraId="5E7363A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не должны превышать 1/2 принятой высоты сечения рельефа</w:t>
      </w:r>
    </w:p>
    <w:p w14:paraId="0BC32DF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59C792A8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4. При каких значениях общих изменений ситуации и рельефа участков местностей топографическая съемка должна производиться </w:t>
      </w:r>
      <w:r w:rsidRPr="007E36AF">
        <w:rPr>
          <w:rFonts w:ascii="Times New Roman" w:hAnsi="Times New Roman" w:cs="Times New Roman"/>
          <w:b/>
          <w:sz w:val="28"/>
        </w:rPr>
        <w:lastRenderedPageBreak/>
        <w:t>заново? Выберите наиболее точный вариант ответа.</w:t>
      </w:r>
    </w:p>
    <w:p w14:paraId="585211C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более 25%</w:t>
      </w:r>
    </w:p>
    <w:p w14:paraId="5F808B2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более 35%</w:t>
      </w:r>
    </w:p>
    <w:p w14:paraId="616665A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более 45%</w:t>
      </w:r>
    </w:p>
    <w:p w14:paraId="30568A64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более 55%</w:t>
      </w:r>
    </w:p>
    <w:p w14:paraId="0307E63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1167A54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5. Каково значение предельных горизонтальных перемещений верха высотных зданий и сооружений с учетом крена фундаментов при высоте здания 140 м? (согласно СП 126.13330.2017 Геодезические работы в строительстве. СНиП 3.01.03-84)</w:t>
      </w:r>
    </w:p>
    <w:p w14:paraId="365FDFE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1/300</w:t>
      </w:r>
    </w:p>
    <w:p w14:paraId="171C92C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1/500</w:t>
      </w:r>
    </w:p>
    <w:p w14:paraId="3E37C68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1/1000 </w:t>
      </w:r>
    </w:p>
    <w:p w14:paraId="7CC88BB3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определяют специальным расчетом</w:t>
      </w:r>
    </w:p>
    <w:p w14:paraId="34A43DA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1BDCF6AC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6. Каково значение предельных горизонтальных перемещений верха высотных зданий и сооружений с учетом крена фундаментов при высоте здания 310 м?  (согласно СП 126.13330.2017 Геодезические работы в строительстве. СНиП 3.01.03-84)</w:t>
      </w:r>
    </w:p>
    <w:p w14:paraId="06EFEC4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1/300</w:t>
      </w:r>
    </w:p>
    <w:p w14:paraId="3D47C6F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1/500</w:t>
      </w:r>
    </w:p>
    <w:p w14:paraId="05A9D36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1/1000 </w:t>
      </w:r>
    </w:p>
    <w:p w14:paraId="5F1F8A5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определяют специальным расчетом</w:t>
      </w:r>
    </w:p>
    <w:p w14:paraId="580B958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4F745F64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7. В каком случае измерение вертикальных углов производится по средней нити в прямом и обратном направлениях?</w:t>
      </w:r>
    </w:p>
    <w:p w14:paraId="3E7C692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при определении высот пунктов полигонометрии</w:t>
      </w:r>
    </w:p>
    <w:p w14:paraId="45D9DCB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при определении высот пунктов триангуляции</w:t>
      </w:r>
    </w:p>
    <w:p w14:paraId="51F6695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при определении высот пунктов линейно-угловой сети</w:t>
      </w:r>
    </w:p>
    <w:p w14:paraId="75344CA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4. при определении высот пунктов </w:t>
      </w:r>
      <w:proofErr w:type="spellStart"/>
      <w:r w:rsidRPr="007E36AF">
        <w:rPr>
          <w:rFonts w:ascii="Times New Roman" w:hAnsi="Times New Roman" w:cs="Times New Roman"/>
          <w:sz w:val="28"/>
        </w:rPr>
        <w:t>трилатерации</w:t>
      </w:r>
      <w:proofErr w:type="spellEnd"/>
    </w:p>
    <w:p w14:paraId="726C996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4B45C0E2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8. Средние погрешности определения планового положения предметов и контуров местности с четкими, легко распознаваемыми очертаниями (границами) относительно ближайших пунктов (точек) геодезической основы, не должны превышать в масштабе плана на незастроенных территориях...</w:t>
      </w:r>
    </w:p>
    <w:p w14:paraId="4E058E6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1. 0,3 мм для открытой местности и 0,5 мм - для горных и </w:t>
      </w:r>
      <w:proofErr w:type="spellStart"/>
      <w:r w:rsidRPr="007E36AF">
        <w:rPr>
          <w:rFonts w:ascii="Times New Roman" w:hAnsi="Times New Roman" w:cs="Times New Roman"/>
          <w:sz w:val="28"/>
        </w:rPr>
        <w:t>залесенных</w:t>
      </w:r>
      <w:proofErr w:type="spellEnd"/>
      <w:r w:rsidRPr="007E36AF">
        <w:rPr>
          <w:rFonts w:ascii="Times New Roman" w:hAnsi="Times New Roman" w:cs="Times New Roman"/>
          <w:sz w:val="28"/>
        </w:rPr>
        <w:t xml:space="preserve"> районов</w:t>
      </w:r>
    </w:p>
    <w:p w14:paraId="4635836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2. 0,5 мм для открытой местности и 0,7 мм - для горных и </w:t>
      </w:r>
      <w:proofErr w:type="spellStart"/>
      <w:r w:rsidRPr="007E36AF">
        <w:rPr>
          <w:rFonts w:ascii="Times New Roman" w:hAnsi="Times New Roman" w:cs="Times New Roman"/>
          <w:sz w:val="28"/>
        </w:rPr>
        <w:t>залесенных</w:t>
      </w:r>
      <w:proofErr w:type="spellEnd"/>
      <w:r w:rsidRPr="007E36AF">
        <w:rPr>
          <w:rFonts w:ascii="Times New Roman" w:hAnsi="Times New Roman" w:cs="Times New Roman"/>
          <w:sz w:val="28"/>
        </w:rPr>
        <w:t xml:space="preserve"> районов</w:t>
      </w:r>
    </w:p>
    <w:p w14:paraId="0DFFBD4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0,7 мм для открытой местности и 0,9 мм - для горных и </w:t>
      </w:r>
      <w:proofErr w:type="spellStart"/>
      <w:r w:rsidRPr="007E36AF">
        <w:rPr>
          <w:rFonts w:ascii="Times New Roman" w:hAnsi="Times New Roman" w:cs="Times New Roman"/>
          <w:sz w:val="28"/>
        </w:rPr>
        <w:t>залесенных</w:t>
      </w:r>
      <w:proofErr w:type="spellEnd"/>
      <w:r w:rsidRPr="007E36AF">
        <w:rPr>
          <w:rFonts w:ascii="Times New Roman" w:hAnsi="Times New Roman" w:cs="Times New Roman"/>
          <w:sz w:val="28"/>
        </w:rPr>
        <w:t xml:space="preserve"> районов</w:t>
      </w:r>
    </w:p>
    <w:p w14:paraId="270DD824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lastRenderedPageBreak/>
        <w:t xml:space="preserve">4. 1,0 мм для открытой местности и 1,2 мм - для горных и </w:t>
      </w:r>
      <w:proofErr w:type="spellStart"/>
      <w:r w:rsidRPr="007E36AF">
        <w:rPr>
          <w:rFonts w:ascii="Times New Roman" w:hAnsi="Times New Roman" w:cs="Times New Roman"/>
          <w:sz w:val="28"/>
        </w:rPr>
        <w:t>залесенных</w:t>
      </w:r>
      <w:proofErr w:type="spellEnd"/>
      <w:r w:rsidRPr="007E36AF">
        <w:rPr>
          <w:rFonts w:ascii="Times New Roman" w:hAnsi="Times New Roman" w:cs="Times New Roman"/>
          <w:sz w:val="28"/>
        </w:rPr>
        <w:t xml:space="preserve"> районов</w:t>
      </w:r>
    </w:p>
    <w:p w14:paraId="5929942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2B25630D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9. Инженерно-топографические планы масштабов 1:10000 – 1:500 создаются по результатам топографической съемки со сроком давности:</w:t>
      </w:r>
    </w:p>
    <w:p w14:paraId="5455BD1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 не более 1 года</w:t>
      </w:r>
    </w:p>
    <w:p w14:paraId="7845081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 не более 2 лет</w:t>
      </w:r>
    </w:p>
    <w:p w14:paraId="0B54D65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не более 5 лет</w:t>
      </w:r>
    </w:p>
    <w:p w14:paraId="50AF9C0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не более 7 лет</w:t>
      </w:r>
    </w:p>
    <w:p w14:paraId="7C026D6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042BB142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10. Топографическая съемка выполняется заново при общих изменениях ситуации и рельефа:</w:t>
      </w:r>
    </w:p>
    <w:p w14:paraId="1B3BE44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более 10%</w:t>
      </w:r>
    </w:p>
    <w:p w14:paraId="63B24812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более 20%</w:t>
      </w:r>
    </w:p>
    <w:p w14:paraId="4983BC2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более 35%</w:t>
      </w:r>
    </w:p>
    <w:p w14:paraId="5DD6B17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более 50%</w:t>
      </w:r>
    </w:p>
    <w:p w14:paraId="1062CEA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399F1E95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11. Топографическая съемка для разработки проекта должна выполняться в масштабе:</w:t>
      </w:r>
    </w:p>
    <w:p w14:paraId="28651744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</w:p>
    <w:p w14:paraId="493A5D13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1:10000 – 1:5000</w:t>
      </w:r>
    </w:p>
    <w:p w14:paraId="5F1185C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1:5000 – 1:2000</w:t>
      </w:r>
    </w:p>
    <w:p w14:paraId="3E46285E" w14:textId="439033FA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1:2000 – 1:500</w:t>
      </w:r>
    </w:p>
    <w:p w14:paraId="2487686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1:500 – 1:200</w:t>
      </w:r>
    </w:p>
    <w:p w14:paraId="79BD117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5548242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12. Предельное расстояние между пикетами при тахеометрической съемке в масштабе 1:500, сечение рельефа 0.5 м:</w:t>
      </w:r>
    </w:p>
    <w:p w14:paraId="7616117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 30 м</w:t>
      </w:r>
    </w:p>
    <w:p w14:paraId="47A7F25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25 м</w:t>
      </w:r>
    </w:p>
    <w:p w14:paraId="1109E39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20 м</w:t>
      </w:r>
    </w:p>
    <w:p w14:paraId="436C8007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15 м</w:t>
      </w:r>
    </w:p>
    <w:p w14:paraId="34786F8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0B5B3F80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13. Изучение дрейфа материков как глобального деформационного процесса осуществляется в рамках международных программ на основе определения методами спутниковой геодезии координат пунктов IGN в системе координат ITRS. В столбце А приведены оси пунктов IGN спутниковой геодезии. В столбце Б указаны средние скорости изменения координат пунктов IGN. Верно соотнесите оба столбца.</w:t>
      </w:r>
    </w:p>
    <w:p w14:paraId="3DB7F5B9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54BA" w:rsidRPr="007E36AF" w14:paraId="0F951A89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864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Столбец А</w:t>
            </w:r>
          </w:p>
        </w:tc>
      </w:tr>
      <w:tr w:rsidR="00A754BA" w:rsidRPr="007E36AF" w14:paraId="19C9AB99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A3F4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1. по оси X</w:t>
            </w:r>
          </w:p>
        </w:tc>
      </w:tr>
      <w:tr w:rsidR="00A754BA" w:rsidRPr="007E36AF" w14:paraId="7A42FCAF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CBE5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lastRenderedPageBreak/>
              <w:t>2. по оси Y</w:t>
            </w:r>
          </w:p>
        </w:tc>
      </w:tr>
      <w:tr w:rsidR="00A754BA" w:rsidRPr="007E36AF" w14:paraId="419B3401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C65F" w14:textId="77777777" w:rsidR="00A754BA" w:rsidRPr="007E36AF" w:rsidRDefault="00A754BA">
            <w:pPr>
              <w:rPr>
                <w:rFonts w:asciiTheme="minorHAnsi" w:hAnsiTheme="minorHAnsi" w:cstheme="minorBidi"/>
                <w:sz w:val="22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3. по оси Z</w:t>
            </w:r>
          </w:p>
        </w:tc>
      </w:tr>
    </w:tbl>
    <w:p w14:paraId="7A26F030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  <w:szCs w:val="22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54BA" w:rsidRPr="007E36AF" w14:paraId="27A64C5C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5BDF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Столбец Б.</w:t>
            </w:r>
          </w:p>
        </w:tc>
      </w:tr>
      <w:tr w:rsidR="00A754BA" w:rsidRPr="007E36AF" w14:paraId="0178F7FA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30CD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а) минус 0,020 м/год</w:t>
            </w:r>
          </w:p>
        </w:tc>
      </w:tr>
      <w:tr w:rsidR="00A754BA" w:rsidRPr="007E36AF" w14:paraId="2C4758C7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DA96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б) 0,003 м/год</w:t>
            </w:r>
          </w:p>
        </w:tc>
      </w:tr>
      <w:tr w:rsidR="00A754BA" w:rsidRPr="007E36AF" w14:paraId="6512853C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96AF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в) 0,004 м/год</w:t>
            </w:r>
          </w:p>
        </w:tc>
      </w:tr>
    </w:tbl>
    <w:p w14:paraId="128E463C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  <w:szCs w:val="22"/>
          <w:lang w:eastAsia="en-US"/>
        </w:rPr>
      </w:pPr>
    </w:p>
    <w:p w14:paraId="772933C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1а, 2в, 3б</w:t>
      </w:r>
    </w:p>
    <w:p w14:paraId="02B52EA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1в, 2б, 3а</w:t>
      </w:r>
    </w:p>
    <w:p w14:paraId="7BCC1EE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1а, 2б, 3в</w:t>
      </w:r>
    </w:p>
    <w:p w14:paraId="60C95F87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1б, 2а, 3в</w:t>
      </w:r>
    </w:p>
    <w:p w14:paraId="28629B0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9E24557" w14:textId="73061122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14. По какой формуле рассчитывается предельная погрешность ожидаемого параметра деформации при оценк</w:t>
      </w:r>
      <w:r w:rsidR="00407F33" w:rsidRPr="007E36AF">
        <w:rPr>
          <w:rFonts w:ascii="Times New Roman" w:hAnsi="Times New Roman" w:cs="Times New Roman"/>
          <w:b/>
          <w:sz w:val="28"/>
        </w:rPr>
        <w:t>е</w:t>
      </w:r>
      <w:r w:rsidRPr="007E36AF">
        <w:rPr>
          <w:rFonts w:ascii="Times New Roman" w:hAnsi="Times New Roman" w:cs="Times New Roman"/>
          <w:b/>
          <w:sz w:val="28"/>
        </w:rPr>
        <w:t xml:space="preserve"> достаточности деформационной </w:t>
      </w:r>
      <w:r w:rsidR="00407F33" w:rsidRPr="007E36AF">
        <w:rPr>
          <w:rFonts w:ascii="Times New Roman" w:hAnsi="Times New Roman" w:cs="Times New Roman"/>
          <w:b/>
          <w:sz w:val="28"/>
        </w:rPr>
        <w:t>с</w:t>
      </w:r>
      <w:r w:rsidRPr="007E36AF">
        <w:rPr>
          <w:rFonts w:ascii="Times New Roman" w:hAnsi="Times New Roman" w:cs="Times New Roman"/>
          <w:b/>
          <w:sz w:val="28"/>
        </w:rPr>
        <w:t>ети объекта?</w:t>
      </w:r>
    </w:p>
    <w:p w14:paraId="288B06B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1. </w:t>
      </w:r>
      <w:r w:rsidRPr="007E36AF">
        <w:rPr>
          <w:rFonts w:ascii="Times New Roman" w:hAnsi="Times New Roman" w:cs="Times New Roman"/>
          <w:sz w:val="28"/>
          <w:lang w:val="en-US"/>
        </w:rPr>
        <w:t>m</w:t>
      </w:r>
      <w:r w:rsidRPr="007E36AF">
        <w:rPr>
          <w:rFonts w:ascii="Times New Roman" w:hAnsi="Times New Roman" w:cs="Times New Roman"/>
          <w:sz w:val="28"/>
        </w:rPr>
        <w:t xml:space="preserve">ℎ </w:t>
      </w:r>
      <w:proofErr w:type="spellStart"/>
      <w:proofErr w:type="gramStart"/>
      <w:r w:rsidRPr="007E36AF">
        <w:rPr>
          <w:rFonts w:ascii="Times New Roman" w:hAnsi="Times New Roman" w:cs="Times New Roman"/>
          <w:sz w:val="28"/>
        </w:rPr>
        <w:t>уд.точки</w:t>
      </w:r>
      <w:proofErr w:type="spellEnd"/>
      <w:proofErr w:type="gramEnd"/>
      <w:r w:rsidRPr="007E36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36AF">
        <w:rPr>
          <w:rFonts w:ascii="Times New Roman" w:hAnsi="Times New Roman" w:cs="Times New Roman"/>
          <w:sz w:val="28"/>
        </w:rPr>
        <w:t>замкн.полигона</w:t>
      </w:r>
      <w:proofErr w:type="spellEnd"/>
      <w:r w:rsidRPr="007E36AF">
        <w:rPr>
          <w:rFonts w:ascii="Times New Roman" w:hAnsi="Times New Roman" w:cs="Times New Roman"/>
          <w:sz w:val="28"/>
        </w:rPr>
        <w:t xml:space="preserve"> = </w:t>
      </w:r>
      <w:r w:rsidRPr="007E36AF">
        <w:rPr>
          <w:rFonts w:ascii="Times New Roman" w:hAnsi="Times New Roman" w:cs="Times New Roman"/>
          <w:sz w:val="28"/>
          <w:lang w:val="en-US"/>
        </w:rPr>
        <w:t>m</w:t>
      </w:r>
      <w:r w:rsidRPr="007E36AF">
        <w:rPr>
          <w:rFonts w:ascii="Times New Roman" w:hAnsi="Times New Roman" w:cs="Times New Roman"/>
          <w:sz w:val="28"/>
        </w:rPr>
        <w:t xml:space="preserve">ℎ шт.√ </w:t>
      </w:r>
      <w:r w:rsidRPr="007E36AF">
        <w:rPr>
          <w:rFonts w:ascii="Times New Roman" w:hAnsi="Times New Roman" w:cs="Times New Roman"/>
          <w:sz w:val="28"/>
          <w:lang w:val="en-US"/>
        </w:rPr>
        <w:t>n</w:t>
      </w:r>
      <w:r w:rsidRPr="007E36AF">
        <w:rPr>
          <w:rFonts w:ascii="Times New Roman" w:hAnsi="Times New Roman" w:cs="Times New Roman"/>
          <w:sz w:val="28"/>
        </w:rPr>
        <w:t xml:space="preserve"> 4</w:t>
      </w:r>
    </w:p>
    <w:p w14:paraId="788DEB87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2. </w:t>
      </w:r>
      <w:r w:rsidRPr="007E36AF">
        <w:rPr>
          <w:rFonts w:ascii="Times New Roman" w:hAnsi="Times New Roman" w:cs="Times New Roman"/>
          <w:sz w:val="28"/>
          <w:lang w:val="en-US"/>
        </w:rPr>
        <w:t>m</w:t>
      </w:r>
      <w:r w:rsidRPr="007E36AF">
        <w:rPr>
          <w:rFonts w:ascii="Times New Roman" w:hAnsi="Times New Roman" w:cs="Times New Roman"/>
          <w:sz w:val="28"/>
        </w:rPr>
        <w:t xml:space="preserve"> ∆</w:t>
      </w:r>
      <w:r w:rsidRPr="007E36AF">
        <w:rPr>
          <w:rFonts w:ascii="Times New Roman" w:hAnsi="Times New Roman" w:cs="Times New Roman"/>
          <w:sz w:val="28"/>
          <w:lang w:val="en-US"/>
        </w:rPr>
        <w:t>H</w:t>
      </w:r>
      <w:r w:rsidRPr="007E36A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E36AF">
        <w:rPr>
          <w:rFonts w:ascii="Times New Roman" w:hAnsi="Times New Roman" w:cs="Times New Roman"/>
          <w:sz w:val="28"/>
        </w:rPr>
        <w:t>уд.точки</w:t>
      </w:r>
      <w:proofErr w:type="spellEnd"/>
      <w:proofErr w:type="gramEnd"/>
      <w:r w:rsidRPr="007E36AF">
        <w:rPr>
          <w:rFonts w:ascii="Times New Roman" w:hAnsi="Times New Roman" w:cs="Times New Roman"/>
          <w:sz w:val="28"/>
        </w:rPr>
        <w:t xml:space="preserve"> = √</w:t>
      </w:r>
      <w:r w:rsidRPr="007E36AF">
        <w:rPr>
          <w:rFonts w:ascii="Times New Roman" w:hAnsi="Times New Roman" w:cs="Times New Roman"/>
          <w:sz w:val="28"/>
          <w:lang w:val="en-US"/>
        </w:rPr>
        <w:t>m</w:t>
      </w:r>
      <w:r w:rsidRPr="007E36AF">
        <w:rPr>
          <w:rFonts w:ascii="Times New Roman" w:hAnsi="Times New Roman" w:cs="Times New Roman"/>
          <w:sz w:val="28"/>
        </w:rPr>
        <w:t xml:space="preserve">2 ∆ℎ </w:t>
      </w:r>
      <w:proofErr w:type="spellStart"/>
      <w:r w:rsidRPr="007E36AF">
        <w:rPr>
          <w:rFonts w:ascii="Times New Roman" w:hAnsi="Times New Roman" w:cs="Times New Roman"/>
          <w:sz w:val="28"/>
        </w:rPr>
        <w:t>замкн</w:t>
      </w:r>
      <w:proofErr w:type="spellEnd"/>
      <w:r w:rsidRPr="007E36AF">
        <w:rPr>
          <w:rFonts w:ascii="Times New Roman" w:hAnsi="Times New Roman" w:cs="Times New Roman"/>
          <w:sz w:val="28"/>
        </w:rPr>
        <w:t xml:space="preserve">. + </w:t>
      </w:r>
      <w:r w:rsidRPr="007E36AF">
        <w:rPr>
          <w:rFonts w:ascii="Times New Roman" w:hAnsi="Times New Roman" w:cs="Times New Roman"/>
          <w:sz w:val="28"/>
          <w:lang w:val="en-US"/>
        </w:rPr>
        <w:t>m</w:t>
      </w:r>
      <w:r w:rsidRPr="007E36AF">
        <w:rPr>
          <w:rFonts w:ascii="Times New Roman" w:hAnsi="Times New Roman" w:cs="Times New Roman"/>
          <w:sz w:val="28"/>
          <w:vertAlign w:val="superscript"/>
        </w:rPr>
        <w:t>2</w:t>
      </w:r>
      <w:r w:rsidRPr="007E36AF">
        <w:rPr>
          <w:rFonts w:ascii="Times New Roman" w:hAnsi="Times New Roman" w:cs="Times New Roman"/>
          <w:sz w:val="28"/>
        </w:rPr>
        <w:t xml:space="preserve"> ∆ℎ </w:t>
      </w:r>
      <w:proofErr w:type="spellStart"/>
      <w:r w:rsidRPr="007E36AF">
        <w:rPr>
          <w:rFonts w:ascii="Times New Roman" w:hAnsi="Times New Roman" w:cs="Times New Roman"/>
          <w:sz w:val="28"/>
        </w:rPr>
        <w:t>прив</w:t>
      </w:r>
      <w:proofErr w:type="spellEnd"/>
      <w:r w:rsidRPr="007E36AF">
        <w:rPr>
          <w:rFonts w:ascii="Times New Roman" w:hAnsi="Times New Roman" w:cs="Times New Roman"/>
          <w:sz w:val="28"/>
        </w:rPr>
        <w:t>.</w:t>
      </w:r>
    </w:p>
    <w:p w14:paraId="779191B3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</w:t>
      </w:r>
      <w:r w:rsidRPr="007E36AF">
        <w:rPr>
          <w:rFonts w:ascii="Times New Roman" w:hAnsi="Times New Roman" w:cs="Times New Roman"/>
          <w:sz w:val="28"/>
          <w:lang w:val="en-US"/>
        </w:rPr>
        <w:t>M</w:t>
      </w:r>
      <w:r w:rsidRPr="007E36AF">
        <w:rPr>
          <w:rFonts w:ascii="Times New Roman" w:hAnsi="Times New Roman" w:cs="Times New Roman"/>
          <w:sz w:val="28"/>
        </w:rPr>
        <w:t>∆ пред. = ∆/ 2</w:t>
      </w:r>
      <w:r w:rsidRPr="007E36AF">
        <w:rPr>
          <w:rFonts w:ascii="Times New Roman" w:hAnsi="Times New Roman" w:cs="Times New Roman"/>
          <w:sz w:val="28"/>
          <w:lang w:val="en-US"/>
        </w:rPr>
        <w:t>t</w:t>
      </w:r>
      <w:r w:rsidRPr="007E36AF">
        <w:rPr>
          <w:rFonts w:ascii="Times New Roman" w:hAnsi="Times New Roman" w:cs="Times New Roman"/>
          <w:sz w:val="28"/>
        </w:rPr>
        <w:t xml:space="preserve"> </w:t>
      </w:r>
    </w:p>
    <w:p w14:paraId="268F836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4. </w:t>
      </w:r>
      <w:r w:rsidRPr="007E36AF">
        <w:rPr>
          <w:rFonts w:ascii="Times New Roman" w:hAnsi="Times New Roman" w:cs="Times New Roman"/>
          <w:sz w:val="28"/>
          <w:lang w:val="en-US"/>
        </w:rPr>
        <w:t>m</w:t>
      </w:r>
      <w:r w:rsidRPr="007E36AF">
        <w:rPr>
          <w:rFonts w:ascii="Times New Roman" w:hAnsi="Times New Roman" w:cs="Times New Roman"/>
          <w:sz w:val="28"/>
        </w:rPr>
        <w:t xml:space="preserve"> = </w:t>
      </w:r>
      <w:r w:rsidRPr="007E36AF">
        <w:rPr>
          <w:rFonts w:ascii="Times New Roman" w:hAnsi="Times New Roman" w:cs="Times New Roman"/>
          <w:sz w:val="28"/>
          <w:lang w:val="en-US"/>
        </w:rPr>
        <w:t>M</w:t>
      </w:r>
      <w:r w:rsidRPr="007E36AF">
        <w:rPr>
          <w:rFonts w:ascii="Times New Roman" w:hAnsi="Times New Roman" w:cs="Times New Roman"/>
          <w:sz w:val="28"/>
        </w:rPr>
        <w:t>∆ пред./3</w:t>
      </w:r>
    </w:p>
    <w:p w14:paraId="6AAFE3B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78C10979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15. Кто корректирует периодичность наблюдений при большой разнице величин расчетной и фактической скоростей осадок при фактической скорости, вычисленной по результатам не менее трех циклов измерений, согласно СТО СРО-Г 60542954 00007-2020 Наблюдения за осадками и кренами зданий и сооружений?</w:t>
      </w:r>
    </w:p>
    <w:p w14:paraId="2095672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организация, выполняющая мониторинг</w:t>
      </w:r>
    </w:p>
    <w:p w14:paraId="1EA361A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2. генподрядчик </w:t>
      </w:r>
    </w:p>
    <w:p w14:paraId="7CE5B0E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заказчик </w:t>
      </w:r>
    </w:p>
    <w:p w14:paraId="12C1B14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генпроектировщик</w:t>
      </w:r>
    </w:p>
    <w:p w14:paraId="2BBB5673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4CF04933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16. При какой средней скорости вертикальных смещений строительных конструкции зданий и сооружений, возведенных на песках, она считается стабилизированной?</w:t>
      </w:r>
    </w:p>
    <w:p w14:paraId="3935180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за период не менее трех лет не превысит 1,0 мм/год</w:t>
      </w:r>
    </w:p>
    <w:p w14:paraId="44E85B2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за период не менее двух лет не превысит 1,0 мм/год</w:t>
      </w:r>
    </w:p>
    <w:p w14:paraId="20FCC18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за период не менее двух лет не превысит 3,0 мм/год</w:t>
      </w:r>
    </w:p>
    <w:p w14:paraId="1B983467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за период не менее двух лет не превысит 2,0 мм/год</w:t>
      </w:r>
    </w:p>
    <w:p w14:paraId="391F124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780D3D34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17.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Предрасчет</w:t>
      </w:r>
      <w:proofErr w:type="spellEnd"/>
      <w:r w:rsidRPr="007E36AF">
        <w:rPr>
          <w:rFonts w:ascii="Times New Roman" w:hAnsi="Times New Roman" w:cs="Times New Roman"/>
          <w:b/>
          <w:sz w:val="28"/>
        </w:rPr>
        <w:t xml:space="preserve"> точности измерения крена должен выполняться в </w:t>
      </w:r>
      <w:r w:rsidRPr="007E36AF">
        <w:rPr>
          <w:rFonts w:ascii="Times New Roman" w:hAnsi="Times New Roman" w:cs="Times New Roman"/>
          <w:b/>
          <w:sz w:val="28"/>
        </w:rPr>
        <w:lastRenderedPageBreak/>
        <w:t>зависимости от высоты или глубины наблюдаемого сооружения (Н</w:t>
      </w:r>
      <w:proofErr w:type="gramStart"/>
      <w:r w:rsidRPr="007E36AF">
        <w:rPr>
          <w:rFonts w:ascii="Times New Roman" w:hAnsi="Times New Roman" w:cs="Times New Roman"/>
          <w:b/>
          <w:sz w:val="28"/>
        </w:rPr>
        <w:t>)(</w:t>
      </w:r>
      <w:proofErr w:type="gramEnd"/>
      <w:r w:rsidRPr="007E36AF">
        <w:rPr>
          <w:rFonts w:ascii="Times New Roman" w:hAnsi="Times New Roman" w:cs="Times New Roman"/>
          <w:b/>
          <w:sz w:val="28"/>
        </w:rPr>
        <w:t>столбец А) с использованием предельных погрешностей приведенных в столбце Б. Верно соотнесите оба столбца.</w:t>
      </w:r>
    </w:p>
    <w:p w14:paraId="2EF1E70F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54BA" w:rsidRPr="007E36AF" w14:paraId="7511D29C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E4F9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Столбец А.</w:t>
            </w:r>
          </w:p>
        </w:tc>
      </w:tr>
      <w:tr w:rsidR="00A754BA" w:rsidRPr="007E36AF" w14:paraId="1E0C2C5E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A6AE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1. для гражданских и сооружений</w:t>
            </w:r>
          </w:p>
        </w:tc>
      </w:tr>
      <w:tr w:rsidR="00A754BA" w:rsidRPr="007E36AF" w14:paraId="56D17083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CCBE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2. для промышленных зданий и сооружений</w:t>
            </w:r>
          </w:p>
        </w:tc>
      </w:tr>
      <w:tr w:rsidR="00A754BA" w:rsidRPr="007E36AF" w14:paraId="210DDAFD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231D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3. для фундаментов машин и агрегатов</w:t>
            </w:r>
          </w:p>
        </w:tc>
      </w:tr>
    </w:tbl>
    <w:p w14:paraId="2B96F261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  <w:szCs w:val="22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54BA" w:rsidRPr="007E36AF" w14:paraId="3AA9A38B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3E3E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Столбец Б.</w:t>
            </w:r>
          </w:p>
        </w:tc>
      </w:tr>
      <w:tr w:rsidR="00A754BA" w:rsidRPr="007E36AF" w14:paraId="612D54D7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EF3A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а) 0,00001 Н</w:t>
            </w:r>
          </w:p>
        </w:tc>
      </w:tr>
      <w:tr w:rsidR="00A754BA" w:rsidRPr="007E36AF" w14:paraId="1F57410C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B4F8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б) 0,0001 Н</w:t>
            </w:r>
          </w:p>
        </w:tc>
      </w:tr>
      <w:tr w:rsidR="00A754BA" w:rsidRPr="007E36AF" w14:paraId="1EC0ED46" w14:textId="77777777" w:rsidTr="00A754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309D" w14:textId="77777777" w:rsidR="00A754BA" w:rsidRPr="007E36AF" w:rsidRDefault="00A754BA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7E36AF">
              <w:rPr>
                <w:rFonts w:ascii="Times New Roman" w:hAnsi="Times New Roman" w:cs="Times New Roman"/>
                <w:b/>
                <w:sz w:val="28"/>
              </w:rPr>
              <w:t>в) 0,0005 Н</w:t>
            </w:r>
          </w:p>
        </w:tc>
      </w:tr>
    </w:tbl>
    <w:p w14:paraId="6A5B622E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  <w:szCs w:val="22"/>
          <w:lang w:eastAsia="en-US"/>
        </w:rPr>
      </w:pPr>
    </w:p>
    <w:p w14:paraId="4ED2710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1б,</w:t>
      </w:r>
      <w:r w:rsidRPr="007E36AF">
        <w:rPr>
          <w:rFonts w:ascii="Times New Roman" w:hAnsi="Times New Roman" w:cs="Times New Roman"/>
          <w:sz w:val="28"/>
          <w:lang w:val="en-US"/>
        </w:rPr>
        <w:t xml:space="preserve"> </w:t>
      </w:r>
      <w:r w:rsidRPr="007E36AF">
        <w:rPr>
          <w:rFonts w:ascii="Times New Roman" w:hAnsi="Times New Roman" w:cs="Times New Roman"/>
          <w:sz w:val="28"/>
        </w:rPr>
        <w:t>2в,</w:t>
      </w:r>
      <w:r w:rsidRPr="007E36AF">
        <w:rPr>
          <w:rFonts w:ascii="Times New Roman" w:hAnsi="Times New Roman" w:cs="Times New Roman"/>
          <w:sz w:val="28"/>
          <w:lang w:val="en-US"/>
        </w:rPr>
        <w:t xml:space="preserve"> </w:t>
      </w:r>
      <w:r w:rsidRPr="007E36AF">
        <w:rPr>
          <w:rFonts w:ascii="Times New Roman" w:hAnsi="Times New Roman" w:cs="Times New Roman"/>
          <w:sz w:val="28"/>
        </w:rPr>
        <w:t>3а</w:t>
      </w:r>
    </w:p>
    <w:p w14:paraId="7A47E09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1в,</w:t>
      </w:r>
      <w:r w:rsidRPr="007E36AF">
        <w:rPr>
          <w:rFonts w:ascii="Times New Roman" w:hAnsi="Times New Roman" w:cs="Times New Roman"/>
          <w:sz w:val="28"/>
          <w:lang w:val="en-US"/>
        </w:rPr>
        <w:t xml:space="preserve"> </w:t>
      </w:r>
      <w:r w:rsidRPr="007E36AF">
        <w:rPr>
          <w:rFonts w:ascii="Times New Roman" w:hAnsi="Times New Roman" w:cs="Times New Roman"/>
          <w:sz w:val="28"/>
        </w:rPr>
        <w:t>2б,</w:t>
      </w:r>
      <w:r w:rsidRPr="007E36AF">
        <w:rPr>
          <w:rFonts w:ascii="Times New Roman" w:hAnsi="Times New Roman" w:cs="Times New Roman"/>
          <w:sz w:val="28"/>
          <w:lang w:val="en-US"/>
        </w:rPr>
        <w:t xml:space="preserve"> </w:t>
      </w:r>
      <w:r w:rsidRPr="007E36AF">
        <w:rPr>
          <w:rFonts w:ascii="Times New Roman" w:hAnsi="Times New Roman" w:cs="Times New Roman"/>
          <w:sz w:val="28"/>
        </w:rPr>
        <w:t>3а</w:t>
      </w:r>
    </w:p>
    <w:p w14:paraId="32806ED4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1а,</w:t>
      </w:r>
      <w:r w:rsidRPr="007E36AF">
        <w:rPr>
          <w:rFonts w:ascii="Times New Roman" w:hAnsi="Times New Roman" w:cs="Times New Roman"/>
          <w:sz w:val="28"/>
          <w:lang w:val="en-US"/>
        </w:rPr>
        <w:t xml:space="preserve"> </w:t>
      </w:r>
      <w:r w:rsidRPr="007E36AF">
        <w:rPr>
          <w:rFonts w:ascii="Times New Roman" w:hAnsi="Times New Roman" w:cs="Times New Roman"/>
          <w:sz w:val="28"/>
        </w:rPr>
        <w:t>2б,</w:t>
      </w:r>
      <w:r w:rsidRPr="007E36AF">
        <w:rPr>
          <w:rFonts w:ascii="Times New Roman" w:hAnsi="Times New Roman" w:cs="Times New Roman"/>
          <w:sz w:val="28"/>
          <w:lang w:val="en-US"/>
        </w:rPr>
        <w:t xml:space="preserve"> </w:t>
      </w:r>
      <w:r w:rsidRPr="007E36AF">
        <w:rPr>
          <w:rFonts w:ascii="Times New Roman" w:hAnsi="Times New Roman" w:cs="Times New Roman"/>
          <w:sz w:val="28"/>
        </w:rPr>
        <w:t>3в</w:t>
      </w:r>
    </w:p>
    <w:p w14:paraId="042890A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1б,</w:t>
      </w:r>
      <w:r w:rsidRPr="007E36AF">
        <w:rPr>
          <w:rFonts w:ascii="Times New Roman" w:hAnsi="Times New Roman" w:cs="Times New Roman"/>
          <w:sz w:val="28"/>
          <w:lang w:val="en-US"/>
        </w:rPr>
        <w:t xml:space="preserve"> </w:t>
      </w:r>
      <w:r w:rsidRPr="007E36AF">
        <w:rPr>
          <w:rFonts w:ascii="Times New Roman" w:hAnsi="Times New Roman" w:cs="Times New Roman"/>
          <w:sz w:val="28"/>
        </w:rPr>
        <w:t>2а,</w:t>
      </w:r>
      <w:r w:rsidRPr="007E36AF">
        <w:rPr>
          <w:rFonts w:ascii="Times New Roman" w:hAnsi="Times New Roman" w:cs="Times New Roman"/>
          <w:sz w:val="28"/>
          <w:lang w:val="en-US"/>
        </w:rPr>
        <w:t xml:space="preserve"> </w:t>
      </w:r>
      <w:r w:rsidRPr="007E36AF">
        <w:rPr>
          <w:rFonts w:ascii="Times New Roman" w:hAnsi="Times New Roman" w:cs="Times New Roman"/>
          <w:sz w:val="28"/>
        </w:rPr>
        <w:t>3в</w:t>
      </w:r>
    </w:p>
    <w:p w14:paraId="23426E7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4694F1F2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18. Какой способ уравнивания результатов плановых измерений применяется при проведении камеральной обработки результатов измерений?</w:t>
      </w:r>
    </w:p>
    <w:p w14:paraId="5B12B08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способ Попова</w:t>
      </w:r>
    </w:p>
    <w:p w14:paraId="770AD5D3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способ приближений</w:t>
      </w:r>
    </w:p>
    <w:p w14:paraId="75B9F4F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E36AF">
        <w:rPr>
          <w:rFonts w:ascii="Times New Roman" w:hAnsi="Times New Roman" w:cs="Times New Roman"/>
          <w:sz w:val="28"/>
        </w:rPr>
        <w:t>коррелатный</w:t>
      </w:r>
      <w:proofErr w:type="spellEnd"/>
      <w:r w:rsidRPr="007E36AF">
        <w:rPr>
          <w:rFonts w:ascii="Times New Roman" w:hAnsi="Times New Roman" w:cs="Times New Roman"/>
          <w:sz w:val="28"/>
        </w:rPr>
        <w:t xml:space="preserve"> или параметрический</w:t>
      </w:r>
    </w:p>
    <w:p w14:paraId="79F8792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способ эквивалентной замены</w:t>
      </w:r>
    </w:p>
    <w:p w14:paraId="4C4BE47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16899935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19. Укажите правильную последовательность преобразования исходных (первичные) данных по наблюдаемому объекту при проведении анализа и прогноза результатов геодезического мониторинга.</w:t>
      </w:r>
    </w:p>
    <w:p w14:paraId="37C73B27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1. отбраковка и освобождение от грубых погрешностей, полученных при анализе временного ряда данных</w:t>
      </w:r>
    </w:p>
    <w:p w14:paraId="71352A25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2. компенсирование значительных пропусков наблюдений (по возможности) и пересчет с учетом смещений, образующихся при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перезакладке</w:t>
      </w:r>
      <w:proofErr w:type="spellEnd"/>
      <w:r w:rsidRPr="007E36AF">
        <w:rPr>
          <w:rFonts w:ascii="Times New Roman" w:hAnsi="Times New Roman" w:cs="Times New Roman"/>
          <w:b/>
          <w:sz w:val="28"/>
        </w:rPr>
        <w:t xml:space="preserve"> знаков</w:t>
      </w:r>
    </w:p>
    <w:p w14:paraId="1F9ECB9F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3. приведение к единой исходной дате начала повторных измерений или к исходному циклу</w:t>
      </w:r>
    </w:p>
    <w:p w14:paraId="29F6681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1. 2, 3, 1</w:t>
      </w:r>
    </w:p>
    <w:p w14:paraId="6D04A96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lastRenderedPageBreak/>
        <w:t>2. 1, 2, 3</w:t>
      </w:r>
    </w:p>
    <w:p w14:paraId="66E2B25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3. 1, 3, 2</w:t>
      </w:r>
    </w:p>
    <w:p w14:paraId="21E0DE8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4. 3, 1, 2</w:t>
      </w:r>
    </w:p>
    <w:p w14:paraId="4AC5542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0F3A5315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20. Каким методом рекомендуется выполнять расчет пропущенных значений (при необходимости, согласно СТО СРО-Г 60542954 00007-2020 Наблюдения за осадками и кренами зданий и сооружений)?</w:t>
      </w:r>
    </w:p>
    <w:p w14:paraId="4B920A3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экстраполяция</w:t>
      </w:r>
    </w:p>
    <w:p w14:paraId="3C9EEC0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интерполяция</w:t>
      </w:r>
    </w:p>
    <w:p w14:paraId="37D1685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прямое прогнозирование</w:t>
      </w:r>
    </w:p>
    <w:p w14:paraId="779B9F7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обратное прогнозирование</w:t>
      </w:r>
    </w:p>
    <w:p w14:paraId="2842D48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26E12A86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21. По какой формуле следует выполнять оценку точности в случае применения средней погрешности при выполнении контрольных измерений, полевой приемке и др.? (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m</w:t>
      </w:r>
      <w:r w:rsidRPr="007E36AF">
        <w:rPr>
          <w:rFonts w:ascii="Times New Roman" w:hAnsi="Times New Roman" w:cs="Times New Roman"/>
          <w:b/>
          <w:sz w:val="28"/>
          <w:vertAlign w:val="subscript"/>
        </w:rPr>
        <w:t>СКП</w:t>
      </w:r>
      <w:proofErr w:type="spellEnd"/>
      <w:r w:rsidRPr="007E36AF">
        <w:rPr>
          <w:rFonts w:ascii="Times New Roman" w:hAnsi="Times New Roman" w:cs="Times New Roman"/>
          <w:b/>
          <w:sz w:val="28"/>
        </w:rPr>
        <w:t xml:space="preserve"> - среднеквадратическая погрешность;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m</w:t>
      </w:r>
      <w:r w:rsidRPr="007E36AF">
        <w:rPr>
          <w:rFonts w:ascii="Times New Roman" w:hAnsi="Times New Roman" w:cs="Times New Roman"/>
          <w:b/>
          <w:sz w:val="28"/>
          <w:vertAlign w:val="subscript"/>
        </w:rPr>
        <w:t>СР</w:t>
      </w:r>
      <w:proofErr w:type="spellEnd"/>
      <w:r w:rsidRPr="007E36AF">
        <w:rPr>
          <w:rFonts w:ascii="Times New Roman" w:hAnsi="Times New Roman" w:cs="Times New Roman"/>
          <w:b/>
          <w:sz w:val="28"/>
        </w:rPr>
        <w:t>-средняя погрешность.)</w:t>
      </w:r>
    </w:p>
    <w:p w14:paraId="27290F7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E36AF">
        <w:rPr>
          <w:rFonts w:ascii="Times New Roman" w:hAnsi="Times New Roman" w:cs="Times New Roman"/>
          <w:sz w:val="28"/>
        </w:rPr>
        <w:t>m</w:t>
      </w:r>
      <w:r w:rsidRPr="007E36AF">
        <w:rPr>
          <w:rFonts w:ascii="Times New Roman" w:hAnsi="Times New Roman" w:cs="Times New Roman"/>
          <w:sz w:val="28"/>
          <w:vertAlign w:val="subscript"/>
        </w:rPr>
        <w:t>СКП</w:t>
      </w:r>
      <w:proofErr w:type="spellEnd"/>
      <w:r w:rsidRPr="007E36AF">
        <w:rPr>
          <w:rFonts w:ascii="Times New Roman" w:hAnsi="Times New Roman" w:cs="Times New Roman"/>
          <w:sz w:val="28"/>
        </w:rPr>
        <w:t>=2.5m</w:t>
      </w:r>
      <w:r w:rsidRPr="007E36AF">
        <w:rPr>
          <w:rFonts w:ascii="Times New Roman" w:hAnsi="Times New Roman" w:cs="Times New Roman"/>
          <w:sz w:val="28"/>
          <w:vertAlign w:val="subscript"/>
        </w:rPr>
        <w:t>СР</w:t>
      </w:r>
    </w:p>
    <w:p w14:paraId="6D43890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E36AF">
        <w:rPr>
          <w:rFonts w:ascii="Times New Roman" w:hAnsi="Times New Roman" w:cs="Times New Roman"/>
          <w:sz w:val="28"/>
        </w:rPr>
        <w:t>m</w:t>
      </w:r>
      <w:r w:rsidRPr="007E36AF">
        <w:rPr>
          <w:rFonts w:ascii="Times New Roman" w:hAnsi="Times New Roman" w:cs="Times New Roman"/>
          <w:sz w:val="28"/>
          <w:vertAlign w:val="subscript"/>
        </w:rPr>
        <w:t>СКП</w:t>
      </w:r>
      <w:proofErr w:type="spellEnd"/>
      <w:r w:rsidRPr="007E36AF">
        <w:rPr>
          <w:rFonts w:ascii="Times New Roman" w:hAnsi="Times New Roman" w:cs="Times New Roman"/>
          <w:sz w:val="28"/>
        </w:rPr>
        <w:t>=0.25m</w:t>
      </w:r>
      <w:r w:rsidRPr="007E36AF">
        <w:rPr>
          <w:rFonts w:ascii="Times New Roman" w:hAnsi="Times New Roman" w:cs="Times New Roman"/>
          <w:sz w:val="28"/>
          <w:vertAlign w:val="subscript"/>
        </w:rPr>
        <w:t>СР</w:t>
      </w:r>
    </w:p>
    <w:p w14:paraId="52EC6C84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E36AF">
        <w:rPr>
          <w:rFonts w:ascii="Times New Roman" w:hAnsi="Times New Roman" w:cs="Times New Roman"/>
          <w:sz w:val="28"/>
        </w:rPr>
        <w:t>m</w:t>
      </w:r>
      <w:r w:rsidRPr="007E36AF">
        <w:rPr>
          <w:rFonts w:ascii="Times New Roman" w:hAnsi="Times New Roman" w:cs="Times New Roman"/>
          <w:sz w:val="28"/>
          <w:vertAlign w:val="subscript"/>
        </w:rPr>
        <w:t>СКП</w:t>
      </w:r>
      <w:proofErr w:type="spellEnd"/>
      <w:r w:rsidRPr="007E36AF">
        <w:rPr>
          <w:rFonts w:ascii="Times New Roman" w:hAnsi="Times New Roman" w:cs="Times New Roman"/>
          <w:sz w:val="28"/>
        </w:rPr>
        <w:t>=1.25m</w:t>
      </w:r>
      <w:r w:rsidRPr="007E36AF">
        <w:rPr>
          <w:rFonts w:ascii="Times New Roman" w:hAnsi="Times New Roman" w:cs="Times New Roman"/>
          <w:sz w:val="28"/>
          <w:vertAlign w:val="subscript"/>
        </w:rPr>
        <w:t>СР</w:t>
      </w:r>
    </w:p>
    <w:p w14:paraId="530BECC7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7E36AF">
        <w:rPr>
          <w:rFonts w:ascii="Times New Roman" w:hAnsi="Times New Roman" w:cs="Times New Roman"/>
          <w:sz w:val="28"/>
        </w:rPr>
        <w:t>m</w:t>
      </w:r>
      <w:r w:rsidRPr="007E36AF">
        <w:rPr>
          <w:rFonts w:ascii="Times New Roman" w:hAnsi="Times New Roman" w:cs="Times New Roman"/>
          <w:sz w:val="28"/>
          <w:vertAlign w:val="subscript"/>
        </w:rPr>
        <w:t>СКП</w:t>
      </w:r>
      <w:proofErr w:type="spellEnd"/>
      <w:r w:rsidRPr="007E36AF">
        <w:rPr>
          <w:rFonts w:ascii="Times New Roman" w:hAnsi="Times New Roman" w:cs="Times New Roman"/>
          <w:sz w:val="28"/>
        </w:rPr>
        <w:t>=-2.25m</w:t>
      </w:r>
      <w:r w:rsidRPr="007E36AF">
        <w:rPr>
          <w:rFonts w:ascii="Times New Roman" w:hAnsi="Times New Roman" w:cs="Times New Roman"/>
          <w:sz w:val="28"/>
          <w:vertAlign w:val="subscript"/>
        </w:rPr>
        <w:t>СР</w:t>
      </w:r>
    </w:p>
    <w:p w14:paraId="0B876C8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55C4A64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22. Какую среднеквадратичную погрешность применяют для оценки точности измеренных углов, расстояний, векторов, превышений?</w:t>
      </w:r>
    </w:p>
    <w:p w14:paraId="209ED11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полученную из предельной погрешности с доверительной вероятность 0.89 удвоенную среднеквадратическую погрешность</w:t>
      </w:r>
    </w:p>
    <w:p w14:paraId="07C9503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полученную из уравнивания геодезической сети</w:t>
      </w:r>
    </w:p>
    <w:p w14:paraId="5117A33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полученную из оценки точности средней погрешности при выполнении контрольных измерений</w:t>
      </w:r>
    </w:p>
    <w:p w14:paraId="12DDBFF7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полученную из средних измерений, применяемых при выполнении инженерно-геодезических изысканий</w:t>
      </w:r>
    </w:p>
    <w:p w14:paraId="601A1CA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4CB10A8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23. Перечислите типы элементов, относящиеся к разделу инженерно-</w:t>
      </w:r>
    </w:p>
    <w:p w14:paraId="5D4AE7E1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геологической цифровой модели местности? </w:t>
      </w:r>
    </w:p>
    <w:p w14:paraId="1DAE7D54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временные постройки (в том числе площадки для складирования);</w:t>
      </w:r>
    </w:p>
    <w:p w14:paraId="4A0ACA25" w14:textId="77777777" w:rsidR="00A754BA" w:rsidRPr="007E36AF" w:rsidRDefault="00A754BA" w:rsidP="00A754BA">
      <w:pPr>
        <w:ind w:firstLine="284"/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внутриобъектовая дорожная сеть;</w:t>
      </w:r>
    </w:p>
    <w:p w14:paraId="1AF9C3F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трубопроводы;</w:t>
      </w:r>
    </w:p>
    <w:p w14:paraId="7AE06C84" w14:textId="77777777" w:rsidR="00A754BA" w:rsidRPr="007E36AF" w:rsidRDefault="00A754BA" w:rsidP="00A754BA">
      <w:pPr>
        <w:ind w:firstLine="284"/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осевые линии автомобильных дорог;</w:t>
      </w:r>
    </w:p>
    <w:p w14:paraId="0EAFF938" w14:textId="77777777" w:rsidR="00A754BA" w:rsidRPr="007E36AF" w:rsidRDefault="00A754BA" w:rsidP="00A754BA">
      <w:pPr>
        <w:ind w:firstLine="284"/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водные объекты;</w:t>
      </w:r>
    </w:p>
    <w:p w14:paraId="0FF8972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участки строительства с вероятностью снежных лавинах;</w:t>
      </w:r>
    </w:p>
    <w:p w14:paraId="4ECBD41D" w14:textId="77777777" w:rsidR="00A754BA" w:rsidRPr="007E36AF" w:rsidRDefault="00A754BA" w:rsidP="00A754BA">
      <w:pPr>
        <w:ind w:firstLine="284"/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источники водоснабжения;</w:t>
      </w:r>
    </w:p>
    <w:p w14:paraId="7C953CA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внутриобъектовые инженерные сети;</w:t>
      </w:r>
    </w:p>
    <w:p w14:paraId="044547B0" w14:textId="77777777" w:rsidR="00A754BA" w:rsidRPr="007E36AF" w:rsidRDefault="00A754BA" w:rsidP="00A754BA">
      <w:pPr>
        <w:ind w:firstLine="284"/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lastRenderedPageBreak/>
        <w:t>пожарные резервуары;</w:t>
      </w:r>
    </w:p>
    <w:p w14:paraId="70DBDD3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3DC25C40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24. Что из перечисленного относится к такому виду деформации оснований и фундаментов, как осадка?</w:t>
      </w:r>
    </w:p>
    <w:p w14:paraId="6459D1F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перемещение, происходящее под воздействием внешних нагрузок и веса грунта, но при коренном изменении структуры грунта</w:t>
      </w:r>
    </w:p>
    <w:p w14:paraId="64DA202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 вертикальные перемещения подошвы фундамента</w:t>
      </w:r>
    </w:p>
    <w:p w14:paraId="1F10E71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 набухания грунтов при дополнительном увлажнении, при промораживании</w:t>
      </w:r>
    </w:p>
    <w:p w14:paraId="667F270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 перемещения под воздействием наклонных нагрузок, при размещении сооружения вблизи откосов, вследствие подземных подработок</w:t>
      </w:r>
    </w:p>
    <w:p w14:paraId="37098CD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046DD926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25. Как называют геодезическую сеть, имеющую исходные данные сверх необходимых?</w:t>
      </w:r>
    </w:p>
    <w:p w14:paraId="053038A3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несвободной</w:t>
      </w:r>
    </w:p>
    <w:p w14:paraId="25F970A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свободной</w:t>
      </w:r>
    </w:p>
    <w:p w14:paraId="6D645DC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достаточной</w:t>
      </w:r>
    </w:p>
    <w:p w14:paraId="3E6FBA8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открытой</w:t>
      </w:r>
    </w:p>
    <w:p w14:paraId="5F545982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41FAC976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26. Что является мерой пространственной корреляции в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геостатистике</w:t>
      </w:r>
      <w:proofErr w:type="spellEnd"/>
      <w:r w:rsidRPr="007E36AF">
        <w:rPr>
          <w:rFonts w:ascii="Times New Roman" w:hAnsi="Times New Roman" w:cs="Times New Roman"/>
          <w:b/>
          <w:sz w:val="28"/>
        </w:rPr>
        <w:t>?</w:t>
      </w:r>
    </w:p>
    <w:p w14:paraId="4D0F89A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интерполяция</w:t>
      </w:r>
    </w:p>
    <w:p w14:paraId="6820F16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экстраполяция</w:t>
      </w:r>
    </w:p>
    <w:p w14:paraId="52DA1AE4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E36AF">
        <w:rPr>
          <w:rFonts w:ascii="Times New Roman" w:hAnsi="Times New Roman" w:cs="Times New Roman"/>
          <w:sz w:val="28"/>
        </w:rPr>
        <w:t>вариограмма</w:t>
      </w:r>
      <w:proofErr w:type="spellEnd"/>
    </w:p>
    <w:p w14:paraId="14467D3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аппроксимация</w:t>
      </w:r>
    </w:p>
    <w:p w14:paraId="6F3D648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2146F4A0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27. Какую триангуляцию используют для визуализации сети мониторинга и ее кластерной структуры?</w:t>
      </w:r>
    </w:p>
    <w:p w14:paraId="3A23669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Тиссена</w:t>
      </w:r>
    </w:p>
    <w:p w14:paraId="7B232E67" w14:textId="10D48AF8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Делоне</w:t>
      </w:r>
    </w:p>
    <w:p w14:paraId="0FB8222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Дирихле</w:t>
      </w:r>
    </w:p>
    <w:p w14:paraId="2603DC7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Вороного</w:t>
      </w:r>
    </w:p>
    <w:p w14:paraId="7D2D529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4EC73045" w14:textId="2D1EC76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28. Что является ключевым инструментом для оценки степени пространственной корреляции, имеющейся в данных, и для ее моделирования в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геостатис</w:t>
      </w:r>
      <w:r w:rsidR="00066B03" w:rsidRPr="007E36AF">
        <w:rPr>
          <w:rFonts w:ascii="Times New Roman" w:hAnsi="Times New Roman" w:cs="Times New Roman"/>
          <w:b/>
          <w:sz w:val="28"/>
        </w:rPr>
        <w:t>т</w:t>
      </w:r>
      <w:r w:rsidRPr="007E36AF">
        <w:rPr>
          <w:rFonts w:ascii="Times New Roman" w:hAnsi="Times New Roman" w:cs="Times New Roman"/>
          <w:b/>
          <w:sz w:val="28"/>
        </w:rPr>
        <w:t>ике</w:t>
      </w:r>
      <w:proofErr w:type="spellEnd"/>
      <w:r w:rsidRPr="007E36AF">
        <w:rPr>
          <w:rFonts w:ascii="Times New Roman" w:hAnsi="Times New Roman" w:cs="Times New Roman"/>
          <w:b/>
          <w:sz w:val="28"/>
        </w:rPr>
        <w:t>?</w:t>
      </w:r>
    </w:p>
    <w:p w14:paraId="4A939BC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кросс-валидация</w:t>
      </w:r>
    </w:p>
    <w:p w14:paraId="1BCD3EC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E36AF">
        <w:rPr>
          <w:rFonts w:ascii="Times New Roman" w:hAnsi="Times New Roman" w:cs="Times New Roman"/>
          <w:sz w:val="28"/>
        </w:rPr>
        <w:t>вариограмма</w:t>
      </w:r>
      <w:proofErr w:type="spellEnd"/>
    </w:p>
    <w:p w14:paraId="2BED0A77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гистограмма</w:t>
      </w:r>
    </w:p>
    <w:p w14:paraId="3FB7525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7E36AF">
        <w:rPr>
          <w:rFonts w:ascii="Times New Roman" w:hAnsi="Times New Roman" w:cs="Times New Roman"/>
          <w:sz w:val="28"/>
        </w:rPr>
        <w:t>кригинг</w:t>
      </w:r>
      <w:proofErr w:type="spellEnd"/>
    </w:p>
    <w:p w14:paraId="76DECF02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5CB88626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29. Что является основной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геостатистической</w:t>
      </w:r>
      <w:proofErr w:type="spellEnd"/>
      <w:r w:rsidRPr="007E36AF">
        <w:rPr>
          <w:rFonts w:ascii="Times New Roman" w:hAnsi="Times New Roman" w:cs="Times New Roman"/>
          <w:b/>
          <w:sz w:val="28"/>
        </w:rPr>
        <w:t xml:space="preserve"> моделью, которая в </w:t>
      </w:r>
      <w:r w:rsidRPr="007E36AF">
        <w:rPr>
          <w:rFonts w:ascii="Times New Roman" w:hAnsi="Times New Roman" w:cs="Times New Roman"/>
          <w:b/>
          <w:sz w:val="28"/>
        </w:rPr>
        <w:lastRenderedPageBreak/>
        <w:t xml:space="preserve">том или ином виде используется во всех методах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геостатистики</w:t>
      </w:r>
      <w:proofErr w:type="spellEnd"/>
      <w:r w:rsidRPr="007E36AF">
        <w:rPr>
          <w:rFonts w:ascii="Times New Roman" w:hAnsi="Times New Roman" w:cs="Times New Roman"/>
          <w:b/>
          <w:sz w:val="28"/>
        </w:rPr>
        <w:t>?</w:t>
      </w:r>
    </w:p>
    <w:p w14:paraId="2DFF348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кросс-валидация</w:t>
      </w:r>
    </w:p>
    <w:p w14:paraId="328FC96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E36AF">
        <w:rPr>
          <w:rFonts w:ascii="Times New Roman" w:hAnsi="Times New Roman" w:cs="Times New Roman"/>
          <w:sz w:val="28"/>
        </w:rPr>
        <w:t>вариограмма</w:t>
      </w:r>
      <w:proofErr w:type="spellEnd"/>
    </w:p>
    <w:p w14:paraId="512E7FD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гистограмма</w:t>
      </w:r>
    </w:p>
    <w:p w14:paraId="7FEBF60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7E36AF">
        <w:rPr>
          <w:rFonts w:ascii="Times New Roman" w:hAnsi="Times New Roman" w:cs="Times New Roman"/>
          <w:sz w:val="28"/>
        </w:rPr>
        <w:t>кригинг</w:t>
      </w:r>
      <w:proofErr w:type="spellEnd"/>
    </w:p>
    <w:p w14:paraId="1A4A8C5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38F5B932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 xml:space="preserve">30. Что является наилучшим (в смысле минимума вариации оценки) линейным и несмещенным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оценивателем</w:t>
      </w:r>
      <w:proofErr w:type="spellEnd"/>
      <w:r w:rsidRPr="007E36AF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Pr="007E36AF">
        <w:rPr>
          <w:rFonts w:ascii="Times New Roman" w:hAnsi="Times New Roman" w:cs="Times New Roman"/>
          <w:b/>
          <w:sz w:val="28"/>
        </w:rPr>
        <w:t>геостатистическом</w:t>
      </w:r>
      <w:proofErr w:type="spellEnd"/>
      <w:r w:rsidRPr="007E36AF">
        <w:rPr>
          <w:rFonts w:ascii="Times New Roman" w:hAnsi="Times New Roman" w:cs="Times New Roman"/>
          <w:b/>
          <w:sz w:val="28"/>
        </w:rPr>
        <w:t xml:space="preserve"> оценивании?</w:t>
      </w:r>
    </w:p>
    <w:p w14:paraId="45CE8EB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E36AF">
        <w:rPr>
          <w:rFonts w:ascii="Times New Roman" w:hAnsi="Times New Roman" w:cs="Times New Roman"/>
          <w:sz w:val="28"/>
        </w:rPr>
        <w:t>кригинг</w:t>
      </w:r>
      <w:proofErr w:type="spellEnd"/>
    </w:p>
    <w:p w14:paraId="20464E1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кросс-валидация</w:t>
      </w:r>
    </w:p>
    <w:p w14:paraId="442D8325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E36AF">
        <w:rPr>
          <w:rFonts w:ascii="Times New Roman" w:hAnsi="Times New Roman" w:cs="Times New Roman"/>
          <w:sz w:val="28"/>
        </w:rPr>
        <w:t>вариограмма</w:t>
      </w:r>
      <w:proofErr w:type="spellEnd"/>
    </w:p>
    <w:p w14:paraId="210CF94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гистограмма</w:t>
      </w:r>
    </w:p>
    <w:p w14:paraId="09C42D0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45FF3DC7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31. Укажите правильную последовательность работ при организации и проведении геодезического мониторинга, согласно СТО СРО-Г 60542954 00007-2020 Наблюдения за осадками и кренами зданий и сооружений.</w:t>
      </w:r>
    </w:p>
    <w:p w14:paraId="6BF1E0E5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1. изготовление и установка деформационной и опорной сетей геодезического мониторинга</w:t>
      </w:r>
    </w:p>
    <w:p w14:paraId="394D96B8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2. организация деформационной и опорной сетей геодезического мониторинга, в т. ч. изготовление и закладка деформационных знаков</w:t>
      </w:r>
    </w:p>
    <w:p w14:paraId="709BEF7A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3.получение ТЗ и разработка на его основе ПГМ</w:t>
      </w:r>
    </w:p>
    <w:p w14:paraId="293F04F9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4. проведение дискретных (при необходимости – непрерывных) циклов геодезического мониторинга с помощью инструментальных геодезических (маркшейдерских) методов, включая: регистрацию, хранение и первичную обработку результатов полевых измерений; метрологическое обеспечение геодезических измерений</w:t>
      </w:r>
    </w:p>
    <w:p w14:paraId="71AE7C6D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5. представления данных геодезического мониторинга в отчетных формах, а также контроль выполненных работ</w:t>
      </w:r>
    </w:p>
    <w:p w14:paraId="4DE855BC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6. анализ данных геодезического мониторинга</w:t>
      </w:r>
    </w:p>
    <w:p w14:paraId="652DFC1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1. 2, 6, 3, 1, 2, 4</w:t>
      </w:r>
    </w:p>
    <w:p w14:paraId="302DD72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2. 3, 1, 2, 4, 6, 5</w:t>
      </w:r>
    </w:p>
    <w:p w14:paraId="69A4AFB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3. 1, 2, 3, 4, 5, 6</w:t>
      </w:r>
    </w:p>
    <w:p w14:paraId="6DF6D00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4. 4, 1, 6, 5, 2, 3</w:t>
      </w:r>
    </w:p>
    <w:p w14:paraId="3098A69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B3BD248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32. Где хранятся результаты геодезического мониторинга?</w:t>
      </w:r>
    </w:p>
    <w:p w14:paraId="70FF15C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в базе данных</w:t>
      </w:r>
    </w:p>
    <w:p w14:paraId="04F37CC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в паспорте регистрирующего устройства</w:t>
      </w:r>
    </w:p>
    <w:p w14:paraId="0C0710D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в полевом журнале работ</w:t>
      </w:r>
    </w:p>
    <w:p w14:paraId="061E28E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в техническом отчете</w:t>
      </w:r>
    </w:p>
    <w:p w14:paraId="4E13F81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F225456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33. Как производят приемку результатов инженерно-геодезических изысканий?</w:t>
      </w:r>
    </w:p>
    <w:p w14:paraId="130A655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путем выполнения сплошного инструментального контроля полевых работ и выборочного контроля отчетных материалов</w:t>
      </w:r>
    </w:p>
    <w:p w14:paraId="10DED5C9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путем выполнения выборочного инструментального контроля полевых работ и отчетных материалов</w:t>
      </w:r>
    </w:p>
    <w:p w14:paraId="4FBC3A5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путем выполнения сплошного инструментального контроля полевых работ отчетных материалов</w:t>
      </w:r>
    </w:p>
    <w:p w14:paraId="0315F50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путем выполнения выборочного инструментального контроля полевых работ и сплошного контроля отчетных материалов</w:t>
      </w:r>
    </w:p>
    <w:p w14:paraId="7C6662A3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7EE2F788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34. Какие знаки используются при проведении наземных топографических работ в ходе полевого дешифрирования и полевой приемки созданных инженерно-топографических планов?</w:t>
      </w:r>
    </w:p>
    <w:p w14:paraId="643F17F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опознавательные знаки</w:t>
      </w:r>
    </w:p>
    <w:p w14:paraId="6387266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стенные марки</w:t>
      </w:r>
    </w:p>
    <w:p w14:paraId="52DA6A02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деформационные марки</w:t>
      </w:r>
    </w:p>
    <w:p w14:paraId="2021A7F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штыри</w:t>
      </w:r>
    </w:p>
    <w:p w14:paraId="46359562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10B0A499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35. Как должна производиться съемка подземных прокладок на прямолинейных участках для масштаба 1:2000, если иное не предусмотрено заданием?</w:t>
      </w:r>
    </w:p>
    <w:p w14:paraId="63A74CC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съемка должна производиться через 20 метров</w:t>
      </w:r>
    </w:p>
    <w:p w14:paraId="243A892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съемка должна производиться через 100 метров</w:t>
      </w:r>
    </w:p>
    <w:p w14:paraId="74AB67F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съемка должна производиться через 35 метров</w:t>
      </w:r>
    </w:p>
    <w:p w14:paraId="6EC14D2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съемка должна производиться через 50 метров</w:t>
      </w:r>
    </w:p>
    <w:p w14:paraId="08BA58F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FF4D12D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36. Какой способ определения горизонтальных смещений используют на объектах с небольшой закрытой производственной площадкой или при развитии третьей ступени плановых сетей внутри зданий, когда точность угловых измерений на коротких сторонах сети недостаточна для выполнения требований технического задания?</w:t>
      </w:r>
    </w:p>
    <w:p w14:paraId="1E09A17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1. способ высокоточной </w:t>
      </w:r>
      <w:proofErr w:type="spellStart"/>
      <w:r w:rsidRPr="007E36AF">
        <w:rPr>
          <w:rFonts w:ascii="Times New Roman" w:hAnsi="Times New Roman" w:cs="Times New Roman"/>
          <w:sz w:val="28"/>
        </w:rPr>
        <w:t>инклинометрии</w:t>
      </w:r>
      <w:proofErr w:type="spellEnd"/>
    </w:p>
    <w:p w14:paraId="7283035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способ полигонометрии</w:t>
      </w:r>
    </w:p>
    <w:p w14:paraId="2724805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3. способ </w:t>
      </w:r>
      <w:proofErr w:type="spellStart"/>
      <w:r w:rsidRPr="007E36AF">
        <w:rPr>
          <w:rFonts w:ascii="Times New Roman" w:hAnsi="Times New Roman" w:cs="Times New Roman"/>
          <w:sz w:val="28"/>
        </w:rPr>
        <w:t>микротриангуляции</w:t>
      </w:r>
      <w:proofErr w:type="spellEnd"/>
    </w:p>
    <w:p w14:paraId="3E5C7222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 xml:space="preserve">4. способ </w:t>
      </w:r>
      <w:proofErr w:type="spellStart"/>
      <w:r w:rsidRPr="007E36AF">
        <w:rPr>
          <w:rFonts w:ascii="Times New Roman" w:hAnsi="Times New Roman" w:cs="Times New Roman"/>
          <w:sz w:val="28"/>
        </w:rPr>
        <w:t>трилатерации</w:t>
      </w:r>
      <w:proofErr w:type="spellEnd"/>
    </w:p>
    <w:p w14:paraId="7B9344B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5BC0DDF3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37. Кто устанавливает порядок регистрации в государственном реестре опасные производственные объекты?</w:t>
      </w:r>
    </w:p>
    <w:p w14:paraId="110FA4A6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Правительство Российской Федерации</w:t>
      </w:r>
    </w:p>
    <w:p w14:paraId="202C20F7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Ростехнадзор</w:t>
      </w:r>
    </w:p>
    <w:p w14:paraId="57F9611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lastRenderedPageBreak/>
        <w:t>3. Президент Российской Федерации</w:t>
      </w:r>
    </w:p>
    <w:p w14:paraId="150ECCDC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Совет безопасности</w:t>
      </w:r>
    </w:p>
    <w:p w14:paraId="73D5C00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A35B266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38.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на классы. К какому классу опасности относится IV класс?</w:t>
      </w:r>
    </w:p>
    <w:p w14:paraId="2909E0A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опасные производственные объекты средней опасности</w:t>
      </w:r>
    </w:p>
    <w:p w14:paraId="7AFD1CB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опасные производственные объекты высокой опасности</w:t>
      </w:r>
    </w:p>
    <w:p w14:paraId="5B43B0CF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опасные производственные объекты чрезвычайно высокой опасности</w:t>
      </w:r>
    </w:p>
    <w:p w14:paraId="4EE2D9A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опасные производственные объекты низкой опасности</w:t>
      </w:r>
    </w:p>
    <w:p w14:paraId="6FC5B1F0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0E483A34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39. В течение скольких рабочих дней изменения, внесенные в обоснование безопасности опасного производственного объекта, направляются организацией, эксплуатирующей опасный производственный объект, в федеральный орган исполнительной власти в области промышленной безопасности?</w:t>
      </w:r>
    </w:p>
    <w:p w14:paraId="03ED93A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в течение пяти рабочих дней со дня получения положительного заключения экспертизы промышленной безопасности</w:t>
      </w:r>
    </w:p>
    <w:p w14:paraId="4C46B22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в течение десяти рабочих дней со дня получения положительного заключения экспертизы промышленной безопасности</w:t>
      </w:r>
    </w:p>
    <w:p w14:paraId="4F2C7FD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в течение семи рабочих дней со дня получения положительного заключения экспертизы промышленной безопасности</w:t>
      </w:r>
    </w:p>
    <w:p w14:paraId="7932465B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в течение трех рабочих дней со дня получения положительного заключения экспертизы промышленной безопасности</w:t>
      </w:r>
    </w:p>
    <w:p w14:paraId="18C201AE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5C723FC" w14:textId="77777777" w:rsidR="00A754BA" w:rsidRPr="007E36AF" w:rsidRDefault="00A754BA" w:rsidP="00A754BA">
      <w:pPr>
        <w:spacing w:after="120"/>
        <w:rPr>
          <w:rFonts w:ascii="Times New Roman" w:hAnsi="Times New Roman" w:cs="Times New Roman"/>
          <w:b/>
          <w:sz w:val="28"/>
        </w:rPr>
      </w:pPr>
      <w:r w:rsidRPr="007E36AF">
        <w:rPr>
          <w:rFonts w:ascii="Times New Roman" w:hAnsi="Times New Roman" w:cs="Times New Roman"/>
          <w:b/>
          <w:sz w:val="28"/>
        </w:rPr>
        <w:t>40. Куда направляется обоснование безопасности опасного производственного объекта организацией, эксплуатирующей опасный производственный объект?</w:t>
      </w:r>
    </w:p>
    <w:p w14:paraId="23BC6818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1. в федеральный орган исполнительной власти в области промышленной безопасности</w:t>
      </w:r>
    </w:p>
    <w:p w14:paraId="0DF229A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2. В Ростехнадзор</w:t>
      </w:r>
    </w:p>
    <w:p w14:paraId="1E33AEDA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3. В Росатом</w:t>
      </w:r>
    </w:p>
    <w:p w14:paraId="3FC79EDD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  <w:r w:rsidRPr="007E36AF">
        <w:rPr>
          <w:rFonts w:ascii="Times New Roman" w:hAnsi="Times New Roman" w:cs="Times New Roman"/>
          <w:sz w:val="28"/>
        </w:rPr>
        <w:t>4. Правительство РФ</w:t>
      </w:r>
    </w:p>
    <w:p w14:paraId="68264A91" w14:textId="77777777" w:rsidR="00A754BA" w:rsidRPr="007E36AF" w:rsidRDefault="00A754BA" w:rsidP="00A754BA">
      <w:pPr>
        <w:rPr>
          <w:rFonts w:ascii="Times New Roman" w:hAnsi="Times New Roman" w:cs="Times New Roman"/>
          <w:sz w:val="28"/>
        </w:rPr>
      </w:pPr>
    </w:p>
    <w:p w14:paraId="6AA41C4A" w14:textId="77777777" w:rsidR="00D04B09" w:rsidRPr="007E36AF" w:rsidRDefault="00D04B09" w:rsidP="00D04B09">
      <w:pPr>
        <w:rPr>
          <w:rFonts w:ascii="Times New Roman" w:hAnsi="Times New Roman" w:cs="Times New Roman"/>
          <w:sz w:val="28"/>
        </w:rPr>
      </w:pPr>
    </w:p>
    <w:p w14:paraId="5D22F758" w14:textId="7F592645" w:rsidR="00671EE5" w:rsidRPr="007E36AF" w:rsidRDefault="00671EE5" w:rsidP="00DA1A1D">
      <w:pPr>
        <w:pStyle w:val="1"/>
        <w:ind w:left="284"/>
      </w:pPr>
      <w:bookmarkStart w:id="22" w:name="_Toc130202129"/>
      <w:r w:rsidRPr="007E36AF">
        <w:t>Критерии оценки (ключи к заданиям), правила обработки результатов</w:t>
      </w:r>
      <w:bookmarkEnd w:id="21"/>
      <w:r w:rsidR="00913F43" w:rsidRPr="007E36AF">
        <w:t xml:space="preserve"> </w:t>
      </w:r>
      <w:r w:rsidRPr="007E36AF">
        <w:t>теоретического этапа профессионального экзамена и принятия решения о</w:t>
      </w:r>
      <w:r w:rsidR="00913F43" w:rsidRPr="007E36AF">
        <w:t xml:space="preserve"> </w:t>
      </w:r>
      <w:r w:rsidRPr="007E36AF">
        <w:t>допуске (отказе в допуске) к практическому этапу профессионального</w:t>
      </w:r>
      <w:r w:rsidR="00913F43" w:rsidRPr="007E36AF">
        <w:t xml:space="preserve"> </w:t>
      </w:r>
      <w:r w:rsidRPr="007E36AF">
        <w:t>экзамена:</w:t>
      </w:r>
      <w:bookmarkEnd w:id="22"/>
      <w:r w:rsidR="00913F43" w:rsidRPr="007E36AF">
        <w:t xml:space="preserve"> </w:t>
      </w:r>
    </w:p>
    <w:p w14:paraId="029FE87E" w14:textId="77777777" w:rsidR="00A9376C" w:rsidRPr="00A9376C" w:rsidRDefault="00A9376C" w:rsidP="00A9376C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A9376C">
        <w:rPr>
          <w:rFonts w:ascii="Times New Roman" w:eastAsiaTheme="minorHAnsi" w:hAnsi="Times New Roman" w:cstheme="minorBidi"/>
          <w:i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4BA6E604" w14:textId="77777777" w:rsidR="00A9376C" w:rsidRPr="00A9376C" w:rsidRDefault="00A9376C" w:rsidP="00A9376C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A9376C">
        <w:rPr>
          <w:rFonts w:ascii="Times New Roman" w:eastAsiaTheme="minorHAnsi" w:hAnsi="Times New Roman" w:cstheme="minorBidi"/>
          <w:i/>
          <w:sz w:val="28"/>
          <w:szCs w:val="28"/>
        </w:rPr>
        <w:lastRenderedPageBreak/>
        <w:t xml:space="preserve">Теоретический этап экзамена включает 60 заданий, охватывающие все предметы оценивания, и считается выполненным при правильном выполнении экзаменуемым 45 заданий. </w:t>
      </w:r>
    </w:p>
    <w:p w14:paraId="1FC333F1" w14:textId="0C8AF1F3" w:rsidR="00BB7EAD" w:rsidRDefault="00A9376C" w:rsidP="00A9376C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A9376C">
        <w:rPr>
          <w:rFonts w:ascii="Times New Roman" w:eastAsiaTheme="minorHAnsi" w:hAnsi="Times New Roman" w:cstheme="minorBidi"/>
          <w:i/>
          <w:sz w:val="28"/>
          <w:szCs w:val="28"/>
        </w:rPr>
        <w:t>Время выполнения заданий для теоретического этапа экзамена: 90 минут.</w:t>
      </w:r>
    </w:p>
    <w:p w14:paraId="49709DF1" w14:textId="77777777" w:rsidR="00F41688" w:rsidRPr="007E36AF" w:rsidRDefault="00F41688" w:rsidP="00A9376C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</w:p>
    <w:p w14:paraId="0D442E2A" w14:textId="3DF1608B" w:rsidR="00671EE5" w:rsidRPr="007E36AF" w:rsidRDefault="00671EE5" w:rsidP="00DA1A1D">
      <w:pPr>
        <w:pStyle w:val="1"/>
        <w:ind w:left="284"/>
      </w:pPr>
      <w:bookmarkStart w:id="23" w:name="_Toc130202130"/>
      <w:bookmarkStart w:id="24" w:name="sub_10012"/>
      <w:r w:rsidRPr="007E36AF">
        <w:t>Задания для практического этапа профессионального экзамена:</w:t>
      </w:r>
      <w:bookmarkEnd w:id="23"/>
    </w:p>
    <w:p w14:paraId="69123F6E" w14:textId="77777777" w:rsidR="008C6F25" w:rsidRPr="007E36AF" w:rsidRDefault="008C6F25" w:rsidP="008C6F25">
      <w:pPr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i/>
          <w:sz w:val="28"/>
          <w:szCs w:val="28"/>
        </w:rPr>
        <w:t>1.Задание на выполнение трудовых функций, трудовых действий в реальных или модельных условиях (задания № 1):</w:t>
      </w:r>
    </w:p>
    <w:p w14:paraId="7C186108" w14:textId="77777777" w:rsidR="008C6F25" w:rsidRPr="007E36AF" w:rsidRDefault="008C6F25" w:rsidP="008C6F25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sz w:val="28"/>
          <w:szCs w:val="28"/>
        </w:rPr>
        <w:t>Трудовая функция: F/03.6 Исследование и оценка результатов геодезического мониторинга, выполняемого в рамках геотехнического и геодинамического мониторинга при сооружении ОИАЭ.</w:t>
      </w:r>
    </w:p>
    <w:p w14:paraId="4E4F7CB2" w14:textId="77777777" w:rsidR="008C6F25" w:rsidRPr="007E36AF" w:rsidRDefault="008C6F25" w:rsidP="008C6F25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sz w:val="28"/>
          <w:szCs w:val="28"/>
        </w:rPr>
        <w:t>Трудовые действия:</w:t>
      </w:r>
    </w:p>
    <w:p w14:paraId="5A6F9E31" w14:textId="77777777" w:rsidR="008C6F25" w:rsidRPr="007E36AF" w:rsidRDefault="008C6F25">
      <w:pPr>
        <w:numPr>
          <w:ilvl w:val="0"/>
          <w:numId w:val="3"/>
        </w:numPr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sz w:val="28"/>
          <w:szCs w:val="28"/>
        </w:rPr>
        <w:t>Разработка и обоснование программы геодезического мониторинга деформаций инженерных объектов ОИАЭ, включая проектирование опорной и деформационной геодезических сетей; обоснование видов, объемов, методов, средств и ресурсов для выполнения измерений; назначение цикличности, методов обработки, анализа и прогноза при сооружении ОИАЭ</w:t>
      </w:r>
    </w:p>
    <w:p w14:paraId="07149C5D" w14:textId="77777777" w:rsidR="008C6F25" w:rsidRPr="007E36AF" w:rsidRDefault="008C6F25">
      <w:pPr>
        <w:numPr>
          <w:ilvl w:val="0"/>
          <w:numId w:val="3"/>
        </w:numPr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sz w:val="28"/>
          <w:szCs w:val="28"/>
        </w:rPr>
        <w:t>Организация и контроль всех видов полевых и камеральных работ в соответствии с техническим заданием в рамках проведения геодинамического и геотехнического мониторинга по циклам повторных измерений при сооружении ОИАЭ</w:t>
      </w:r>
    </w:p>
    <w:p w14:paraId="3CBF581A" w14:textId="77777777" w:rsidR="008C6F25" w:rsidRPr="007E36AF" w:rsidRDefault="008C6F25">
      <w:pPr>
        <w:numPr>
          <w:ilvl w:val="0"/>
          <w:numId w:val="3"/>
        </w:numPr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sz w:val="28"/>
          <w:szCs w:val="28"/>
        </w:rPr>
        <w:t>Составление отчета, включая контроль обработки и обработку пространственно-временных данных результатов геодезического мониторинга, проведение анализа и составление прогноза искомых параметров деформаций, составление оперативной информации о состоянии наблюдаемых объектов ОИАЭ</w:t>
      </w:r>
    </w:p>
    <w:p w14:paraId="13A3BFC1" w14:textId="77777777" w:rsidR="008C6F25" w:rsidRPr="007E36AF" w:rsidRDefault="008C6F25">
      <w:pPr>
        <w:numPr>
          <w:ilvl w:val="0"/>
          <w:numId w:val="3"/>
        </w:numPr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sz w:val="28"/>
          <w:szCs w:val="28"/>
        </w:rPr>
        <w:t>Организация работы с базами данных геодезического мониторинга при сооружении ОИАЭ</w:t>
      </w:r>
    </w:p>
    <w:p w14:paraId="0C000E95" w14:textId="77777777" w:rsidR="008C6F25" w:rsidRPr="007E36AF" w:rsidRDefault="008C6F25">
      <w:pPr>
        <w:numPr>
          <w:ilvl w:val="0"/>
          <w:numId w:val="3"/>
        </w:numPr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sz w:val="28"/>
          <w:szCs w:val="28"/>
        </w:rPr>
        <w:t>Исследование российского и зарубежного опыта применения новых геодезических технологий геодезического мониторинга современных движений земной поверхности и деформаций инженерных сооружений, в том числе при проектировании и строительстве ОИАЭ.</w:t>
      </w:r>
    </w:p>
    <w:p w14:paraId="793C17D5" w14:textId="77777777" w:rsidR="008C6F25" w:rsidRPr="007E36AF" w:rsidRDefault="008C6F25" w:rsidP="008C6F25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116B3EF1" w14:textId="77777777" w:rsidR="008C6F25" w:rsidRPr="007E36AF" w:rsidRDefault="008C6F25" w:rsidP="008C6F2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b/>
          <w:sz w:val="28"/>
          <w:szCs w:val="28"/>
        </w:rPr>
        <w:t>Задание №1</w:t>
      </w:r>
    </w:p>
    <w:p w14:paraId="5A5A6111" w14:textId="77777777" w:rsidR="008C6F25" w:rsidRPr="007E36AF" w:rsidRDefault="008C6F25" w:rsidP="008C6F25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sz w:val="28"/>
          <w:szCs w:val="28"/>
        </w:rPr>
        <w:t>Фундамент сооружения испытывает крен. Данные о накоплении относительного крена и его направления приведены в таблице:</w:t>
      </w:r>
    </w:p>
    <w:p w14:paraId="584AA7E2" w14:textId="77777777" w:rsidR="008C6F25" w:rsidRPr="007E36AF" w:rsidRDefault="008C6F25" w:rsidP="008C6F25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460" w:type="dxa"/>
        <w:tblInd w:w="315" w:type="dxa"/>
        <w:tblLayout w:type="fixed"/>
        <w:tblLook w:val="0400" w:firstRow="0" w:lastRow="0" w:firstColumn="0" w:lastColumn="0" w:noHBand="0" w:noVBand="1"/>
      </w:tblPr>
      <w:tblGrid>
        <w:gridCol w:w="2130"/>
        <w:gridCol w:w="3465"/>
        <w:gridCol w:w="2865"/>
      </w:tblGrid>
      <w:tr w:rsidR="008C6F25" w:rsidRPr="007E36AF" w14:paraId="2E30B006" w14:textId="77777777" w:rsidTr="0088151C">
        <w:trPr>
          <w:trHeight w:val="48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1779B8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A561E8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Отн</w:t>
            </w:r>
            <w:proofErr w:type="spellEnd"/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. крен, мм/м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A9E7DC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крена, градусы</w:t>
            </w:r>
          </w:p>
        </w:tc>
      </w:tr>
      <w:tr w:rsidR="008C6F25" w:rsidRPr="007E36AF" w14:paraId="4D21DA51" w14:textId="77777777" w:rsidTr="0088151C">
        <w:trPr>
          <w:trHeight w:val="30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DAC80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3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F6790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500F0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6F25" w:rsidRPr="007E36AF" w14:paraId="3652182B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13B2E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20D0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FA1E0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283,66</w:t>
            </w:r>
          </w:p>
        </w:tc>
      </w:tr>
      <w:tr w:rsidR="008C6F25" w:rsidRPr="007E36AF" w14:paraId="4D67C109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604F6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05.08.2020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914F3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5A857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359,89</w:t>
            </w:r>
          </w:p>
        </w:tc>
      </w:tr>
      <w:tr w:rsidR="008C6F25" w:rsidRPr="007E36AF" w14:paraId="518A39EA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54F49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30.11.2020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F7544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29210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27,18</w:t>
            </w:r>
          </w:p>
        </w:tc>
      </w:tr>
      <w:tr w:rsidR="008C6F25" w:rsidRPr="007E36AF" w14:paraId="164BF58D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CB880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04.02.2021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ECEF5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65948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40,96</w:t>
            </w:r>
          </w:p>
        </w:tc>
      </w:tr>
      <w:tr w:rsidR="008C6F25" w:rsidRPr="007E36AF" w14:paraId="3C055CC7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7E641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30.05.2021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9491E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6E754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40,78</w:t>
            </w:r>
          </w:p>
        </w:tc>
      </w:tr>
      <w:tr w:rsidR="008C6F25" w:rsidRPr="007E36AF" w14:paraId="67457D00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2146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10.09.2021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A5240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2103C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44,97</w:t>
            </w:r>
          </w:p>
        </w:tc>
      </w:tr>
      <w:tr w:rsidR="008C6F25" w:rsidRPr="007E36AF" w14:paraId="7DD579E4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95379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18.11.2021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43573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37D94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48,41</w:t>
            </w:r>
          </w:p>
        </w:tc>
      </w:tr>
      <w:tr w:rsidR="008C6F25" w:rsidRPr="007E36AF" w14:paraId="3738D6C8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22BF3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CB02B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F1F84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47,54</w:t>
            </w:r>
          </w:p>
        </w:tc>
      </w:tr>
      <w:tr w:rsidR="008C6F25" w:rsidRPr="007E36AF" w14:paraId="4937736D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4899B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14.06.2022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FB5B5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AB5A7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46,39</w:t>
            </w:r>
          </w:p>
        </w:tc>
      </w:tr>
      <w:tr w:rsidR="008C6F25" w:rsidRPr="007E36AF" w14:paraId="7D9AD3A3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3F96E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4F331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24697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47,84</w:t>
            </w:r>
          </w:p>
        </w:tc>
      </w:tr>
      <w:tr w:rsidR="008C6F25" w:rsidRPr="007E36AF" w14:paraId="4665E939" w14:textId="77777777" w:rsidTr="0088151C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60AAD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13.11.2022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46F6E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3ADF8" w14:textId="77777777" w:rsidR="008C6F25" w:rsidRPr="007E36AF" w:rsidRDefault="008C6F25" w:rsidP="0088151C">
            <w:pPr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6AF">
              <w:rPr>
                <w:rFonts w:ascii="Times New Roman" w:eastAsia="Times New Roman" w:hAnsi="Times New Roman" w:cs="Times New Roman"/>
                <w:sz w:val="28"/>
                <w:szCs w:val="28"/>
              </w:rPr>
              <w:t>49,25</w:t>
            </w:r>
          </w:p>
        </w:tc>
      </w:tr>
    </w:tbl>
    <w:p w14:paraId="4EB0F949" w14:textId="77777777" w:rsidR="008C6F25" w:rsidRPr="007E36AF" w:rsidRDefault="008C6F25" w:rsidP="008C6F25">
      <w:pPr>
        <w:widowControl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6584D98" w14:textId="77777777" w:rsidR="008C6F25" w:rsidRPr="007E36AF" w:rsidRDefault="008C6F25" w:rsidP="008C6F25">
      <w:pPr>
        <w:widowControl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sz w:val="28"/>
          <w:szCs w:val="28"/>
        </w:rPr>
        <w:t>Требуется определить максимальную скорость накопления крена с учетом того, что СКП определения относительного крена составляет 0,05 мм/м.</w:t>
      </w:r>
    </w:p>
    <w:p w14:paraId="34A5A586" w14:textId="29E187BE" w:rsidR="008C6F25" w:rsidRPr="007E36AF" w:rsidRDefault="008C6F25" w:rsidP="008C6F25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 w:rsidRPr="007E36AF"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калькулятор, предоставляется доступ к компьютеру с установленным программным обеспечением Microsoft </w:t>
      </w:r>
      <w:r w:rsidR="00494EC8" w:rsidRPr="007E36AF">
        <w:rPr>
          <w:rFonts w:ascii="Times New Roman" w:eastAsia="Times New Roman" w:hAnsi="Times New Roman" w:cs="Times New Roman"/>
          <w:sz w:val="28"/>
          <w:szCs w:val="28"/>
        </w:rPr>
        <w:t>Office (</w:t>
      </w:r>
      <w:r w:rsidRPr="007E36AF">
        <w:rPr>
          <w:rFonts w:ascii="Times New Roman" w:eastAsia="Times New Roman" w:hAnsi="Times New Roman" w:cs="Times New Roman"/>
          <w:sz w:val="28"/>
          <w:szCs w:val="28"/>
        </w:rPr>
        <w:t xml:space="preserve">обязательно наличие Excel), программным обеспечением </w:t>
      </w:r>
      <w:proofErr w:type="spellStart"/>
      <w:r w:rsidRPr="007E36AF">
        <w:rPr>
          <w:rFonts w:ascii="Times New Roman" w:eastAsia="Times New Roman" w:hAnsi="Times New Roman" w:cs="Times New Roman"/>
          <w:sz w:val="28"/>
          <w:szCs w:val="28"/>
        </w:rPr>
        <w:t>Credo</w:t>
      </w:r>
      <w:proofErr w:type="spellEnd"/>
      <w:r w:rsidRPr="007E36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CBCF55" w14:textId="77777777" w:rsidR="008C6F25" w:rsidRPr="007E36AF" w:rsidRDefault="008C6F25" w:rsidP="008C6F25">
      <w:pPr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i/>
          <w:sz w:val="28"/>
          <w:szCs w:val="28"/>
        </w:rPr>
        <w:t>Место выполнения задания</w:t>
      </w:r>
      <w:r w:rsidRPr="007E36AF">
        <w:rPr>
          <w:rFonts w:ascii="Times New Roman" w:eastAsia="Times New Roman" w:hAnsi="Times New Roman" w:cs="Times New Roman"/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12DDDEED" w14:textId="5DCE0361" w:rsidR="008C6F25" w:rsidRDefault="008C6F25" w:rsidP="008C6F2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36AF"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задания:</w:t>
      </w:r>
      <w:r w:rsidRPr="007E36A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7E36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36AF">
        <w:rPr>
          <w:rFonts w:ascii="Times New Roman" w:eastAsia="Times New Roman" w:hAnsi="Times New Roman" w:cs="Times New Roman"/>
          <w:sz w:val="28"/>
          <w:szCs w:val="28"/>
        </w:rPr>
        <w:t>минут.</w:t>
      </w:r>
      <w:bookmarkEnd w:id="24"/>
    </w:p>
    <w:p w14:paraId="436484A4" w14:textId="024170B5" w:rsidR="00F41688" w:rsidRDefault="00F41688" w:rsidP="008C6F2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83DCFD2" w14:textId="77777777" w:rsidR="00F41688" w:rsidRDefault="00F41688" w:rsidP="00F41688">
      <w:pPr>
        <w:pStyle w:val="1"/>
        <w:ind w:left="284"/>
      </w:pPr>
      <w:bookmarkStart w:id="25" w:name="sub_10013"/>
      <w:bookmarkStart w:id="26" w:name="_Toc129937812"/>
      <w:r>
        <w:t>Правила обработки результатов профессионального экзамена и принятия</w:t>
      </w:r>
      <w:bookmarkEnd w:id="25"/>
      <w:r>
        <w:t xml:space="preserve"> решения о соответствии квалификации соискателя требованиям к квалификации:</w:t>
      </w:r>
      <w:bookmarkEnd w:id="26"/>
      <w:r>
        <w:t xml:space="preserve"> </w:t>
      </w:r>
    </w:p>
    <w:p w14:paraId="665A80B5" w14:textId="77777777" w:rsidR="00F41688" w:rsidRDefault="00F41688" w:rsidP="00F41688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Положительное решение о соответствии соискателя требованиям к квалификации</w:t>
      </w:r>
      <w:r>
        <w:rPr>
          <w:rFonts w:ascii="Times New Roman" w:hAnsi="Times New Roman" w:cs="Times New Roman"/>
          <w:sz w:val="28"/>
          <w:szCs w:val="28"/>
        </w:rPr>
        <w:t>, принимается при прохождении экзаменуемым теоретического (оценка 45 баллов и более) и практического этапов профессионального экзамена (оценка 60 баллов).</w:t>
      </w:r>
    </w:p>
    <w:p w14:paraId="238D7D2A" w14:textId="77777777" w:rsidR="00F41688" w:rsidRPr="007E36AF" w:rsidRDefault="00F41688" w:rsidP="008C6F25">
      <w:pPr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sectPr w:rsidR="00F41688" w:rsidRPr="007E36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65A1" w14:textId="77777777" w:rsidR="00241F25" w:rsidRDefault="00241F25">
      <w:r>
        <w:separator/>
      </w:r>
    </w:p>
  </w:endnote>
  <w:endnote w:type="continuationSeparator" w:id="0">
    <w:p w14:paraId="6E19C975" w14:textId="77777777" w:rsidR="00241F25" w:rsidRDefault="0024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95905"/>
      <w:docPartObj>
        <w:docPartGallery w:val="Page Numbers (Bottom of Page)"/>
        <w:docPartUnique/>
      </w:docPartObj>
    </w:sdtPr>
    <w:sdtContent>
      <w:p w14:paraId="7B991C6C" w14:textId="33DAAF4B" w:rsidR="00A754BA" w:rsidRDefault="00A754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A8">
          <w:rPr>
            <w:noProof/>
          </w:rPr>
          <w:t>38</w:t>
        </w:r>
        <w:r>
          <w:fldChar w:fldCharType="end"/>
        </w:r>
      </w:p>
    </w:sdtContent>
  </w:sdt>
  <w:p w14:paraId="3BE44F26" w14:textId="77777777" w:rsidR="00A754BA" w:rsidRDefault="00A754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FA29" w14:textId="77777777" w:rsidR="00241F25" w:rsidRDefault="00241F25">
      <w:r>
        <w:separator/>
      </w:r>
    </w:p>
  </w:footnote>
  <w:footnote w:type="continuationSeparator" w:id="0">
    <w:p w14:paraId="7469B48C" w14:textId="77777777" w:rsidR="00241F25" w:rsidRDefault="0024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DEE5FCC"/>
    <w:multiLevelType w:val="multilevel"/>
    <w:tmpl w:val="E02EF5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68778618">
    <w:abstractNumId w:val="0"/>
  </w:num>
  <w:num w:numId="2" w16cid:durableId="104038390">
    <w:abstractNumId w:val="1"/>
  </w:num>
  <w:num w:numId="3" w16cid:durableId="310780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5"/>
    <w:rsid w:val="00002137"/>
    <w:rsid w:val="0000442E"/>
    <w:rsid w:val="00051888"/>
    <w:rsid w:val="00065AF4"/>
    <w:rsid w:val="00066B03"/>
    <w:rsid w:val="0007281A"/>
    <w:rsid w:val="0007682D"/>
    <w:rsid w:val="000769A8"/>
    <w:rsid w:val="00077E33"/>
    <w:rsid w:val="000937C2"/>
    <w:rsid w:val="00096B30"/>
    <w:rsid w:val="00097C10"/>
    <w:rsid w:val="000A46A1"/>
    <w:rsid w:val="000B2DE6"/>
    <w:rsid w:val="000B3FCE"/>
    <w:rsid w:val="000C7FD5"/>
    <w:rsid w:val="000D1D64"/>
    <w:rsid w:val="000D44DC"/>
    <w:rsid w:val="000F0594"/>
    <w:rsid w:val="000F3708"/>
    <w:rsid w:val="00122266"/>
    <w:rsid w:val="00123810"/>
    <w:rsid w:val="001320F1"/>
    <w:rsid w:val="00136F05"/>
    <w:rsid w:val="00154C6D"/>
    <w:rsid w:val="00164D2F"/>
    <w:rsid w:val="001678AB"/>
    <w:rsid w:val="00172ECE"/>
    <w:rsid w:val="00182947"/>
    <w:rsid w:val="001B0CA1"/>
    <w:rsid w:val="001C01DB"/>
    <w:rsid w:val="001E4D8E"/>
    <w:rsid w:val="002219F3"/>
    <w:rsid w:val="00230C65"/>
    <w:rsid w:val="00232F0F"/>
    <w:rsid w:val="00240083"/>
    <w:rsid w:val="00241F25"/>
    <w:rsid w:val="0026354D"/>
    <w:rsid w:val="00265624"/>
    <w:rsid w:val="00267C95"/>
    <w:rsid w:val="00277BE9"/>
    <w:rsid w:val="002862A7"/>
    <w:rsid w:val="00290044"/>
    <w:rsid w:val="002A12E3"/>
    <w:rsid w:val="002A288F"/>
    <w:rsid w:val="002B178B"/>
    <w:rsid w:val="002C402C"/>
    <w:rsid w:val="002C7AF4"/>
    <w:rsid w:val="002F3E07"/>
    <w:rsid w:val="00301B94"/>
    <w:rsid w:val="00305C77"/>
    <w:rsid w:val="00310A97"/>
    <w:rsid w:val="0032160E"/>
    <w:rsid w:val="00324033"/>
    <w:rsid w:val="00341733"/>
    <w:rsid w:val="00350B04"/>
    <w:rsid w:val="00365FBA"/>
    <w:rsid w:val="00374BE0"/>
    <w:rsid w:val="003768DE"/>
    <w:rsid w:val="00382250"/>
    <w:rsid w:val="00397086"/>
    <w:rsid w:val="003A3CDC"/>
    <w:rsid w:val="003A56D9"/>
    <w:rsid w:val="003A6668"/>
    <w:rsid w:val="003B6CB4"/>
    <w:rsid w:val="003C045C"/>
    <w:rsid w:val="003C651A"/>
    <w:rsid w:val="003D62EC"/>
    <w:rsid w:val="003E2727"/>
    <w:rsid w:val="003F07A7"/>
    <w:rsid w:val="003F5CB6"/>
    <w:rsid w:val="00407F33"/>
    <w:rsid w:val="00427A7C"/>
    <w:rsid w:val="004448A7"/>
    <w:rsid w:val="00450A52"/>
    <w:rsid w:val="0045113E"/>
    <w:rsid w:val="00493618"/>
    <w:rsid w:val="00494EC8"/>
    <w:rsid w:val="004A793A"/>
    <w:rsid w:val="004B487A"/>
    <w:rsid w:val="004C1BAF"/>
    <w:rsid w:val="004C2515"/>
    <w:rsid w:val="004D40A8"/>
    <w:rsid w:val="004D74A1"/>
    <w:rsid w:val="0052701A"/>
    <w:rsid w:val="00531C94"/>
    <w:rsid w:val="00547056"/>
    <w:rsid w:val="005504E7"/>
    <w:rsid w:val="00551476"/>
    <w:rsid w:val="005823CD"/>
    <w:rsid w:val="00583564"/>
    <w:rsid w:val="005A3D82"/>
    <w:rsid w:val="005A610A"/>
    <w:rsid w:val="005B3FC9"/>
    <w:rsid w:val="005C1A3B"/>
    <w:rsid w:val="005E2323"/>
    <w:rsid w:val="005F2E53"/>
    <w:rsid w:val="005F5150"/>
    <w:rsid w:val="006044A0"/>
    <w:rsid w:val="00611A62"/>
    <w:rsid w:val="00611F05"/>
    <w:rsid w:val="00616AB9"/>
    <w:rsid w:val="00621EFE"/>
    <w:rsid w:val="00625F7B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A184D"/>
    <w:rsid w:val="006A5818"/>
    <w:rsid w:val="006B4DD1"/>
    <w:rsid w:val="006E45A8"/>
    <w:rsid w:val="007055B6"/>
    <w:rsid w:val="007101A4"/>
    <w:rsid w:val="00715E35"/>
    <w:rsid w:val="00715EB4"/>
    <w:rsid w:val="007311EC"/>
    <w:rsid w:val="00732046"/>
    <w:rsid w:val="00734012"/>
    <w:rsid w:val="0076113C"/>
    <w:rsid w:val="0079467E"/>
    <w:rsid w:val="0079586D"/>
    <w:rsid w:val="00797C51"/>
    <w:rsid w:val="007A3EE5"/>
    <w:rsid w:val="007C26FD"/>
    <w:rsid w:val="007D42B6"/>
    <w:rsid w:val="007D6CF5"/>
    <w:rsid w:val="007E36AF"/>
    <w:rsid w:val="00804D0B"/>
    <w:rsid w:val="008213CB"/>
    <w:rsid w:val="00822B45"/>
    <w:rsid w:val="008368E6"/>
    <w:rsid w:val="008512F7"/>
    <w:rsid w:val="0086127B"/>
    <w:rsid w:val="00862C7F"/>
    <w:rsid w:val="00884D4E"/>
    <w:rsid w:val="008930BF"/>
    <w:rsid w:val="008B48F0"/>
    <w:rsid w:val="008C6F25"/>
    <w:rsid w:val="0091179F"/>
    <w:rsid w:val="00913F43"/>
    <w:rsid w:val="00940E50"/>
    <w:rsid w:val="009425C5"/>
    <w:rsid w:val="00942E00"/>
    <w:rsid w:val="00956C00"/>
    <w:rsid w:val="0096663D"/>
    <w:rsid w:val="009C2B4E"/>
    <w:rsid w:val="009D5546"/>
    <w:rsid w:val="009E27D5"/>
    <w:rsid w:val="009E7958"/>
    <w:rsid w:val="00A06035"/>
    <w:rsid w:val="00A23715"/>
    <w:rsid w:val="00A43163"/>
    <w:rsid w:val="00A5574F"/>
    <w:rsid w:val="00A57553"/>
    <w:rsid w:val="00A607FB"/>
    <w:rsid w:val="00A6603F"/>
    <w:rsid w:val="00A7235C"/>
    <w:rsid w:val="00A72618"/>
    <w:rsid w:val="00A754BA"/>
    <w:rsid w:val="00A7728D"/>
    <w:rsid w:val="00A80DF4"/>
    <w:rsid w:val="00A9376C"/>
    <w:rsid w:val="00AA11B5"/>
    <w:rsid w:val="00AA25D2"/>
    <w:rsid w:val="00AB363A"/>
    <w:rsid w:val="00AE09E1"/>
    <w:rsid w:val="00AE7630"/>
    <w:rsid w:val="00B2638A"/>
    <w:rsid w:val="00B33CEC"/>
    <w:rsid w:val="00B40A03"/>
    <w:rsid w:val="00B45D50"/>
    <w:rsid w:val="00B513B0"/>
    <w:rsid w:val="00B63C54"/>
    <w:rsid w:val="00B6586E"/>
    <w:rsid w:val="00B74C9C"/>
    <w:rsid w:val="00B8540C"/>
    <w:rsid w:val="00B91E19"/>
    <w:rsid w:val="00B93F71"/>
    <w:rsid w:val="00BA5669"/>
    <w:rsid w:val="00BB0AC0"/>
    <w:rsid w:val="00BB3830"/>
    <w:rsid w:val="00BB7EAD"/>
    <w:rsid w:val="00BD556B"/>
    <w:rsid w:val="00C02EA5"/>
    <w:rsid w:val="00C108B7"/>
    <w:rsid w:val="00C20559"/>
    <w:rsid w:val="00C27279"/>
    <w:rsid w:val="00C41C44"/>
    <w:rsid w:val="00C461E4"/>
    <w:rsid w:val="00C51C6E"/>
    <w:rsid w:val="00C53185"/>
    <w:rsid w:val="00C577C5"/>
    <w:rsid w:val="00C62E2D"/>
    <w:rsid w:val="00C65170"/>
    <w:rsid w:val="00C66848"/>
    <w:rsid w:val="00C824C5"/>
    <w:rsid w:val="00C91700"/>
    <w:rsid w:val="00CC7405"/>
    <w:rsid w:val="00CF006E"/>
    <w:rsid w:val="00D001BF"/>
    <w:rsid w:val="00D01BCD"/>
    <w:rsid w:val="00D04B09"/>
    <w:rsid w:val="00D056BE"/>
    <w:rsid w:val="00D20F4A"/>
    <w:rsid w:val="00D23B8D"/>
    <w:rsid w:val="00D25E73"/>
    <w:rsid w:val="00D26AD8"/>
    <w:rsid w:val="00D32C83"/>
    <w:rsid w:val="00D3442C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4202"/>
    <w:rsid w:val="00D95B31"/>
    <w:rsid w:val="00DA1A1D"/>
    <w:rsid w:val="00DA36D4"/>
    <w:rsid w:val="00DA6792"/>
    <w:rsid w:val="00DC4481"/>
    <w:rsid w:val="00DD03F9"/>
    <w:rsid w:val="00DD18B0"/>
    <w:rsid w:val="00E05406"/>
    <w:rsid w:val="00E10ABB"/>
    <w:rsid w:val="00E1274F"/>
    <w:rsid w:val="00E3194D"/>
    <w:rsid w:val="00E4432A"/>
    <w:rsid w:val="00E44A49"/>
    <w:rsid w:val="00E45A09"/>
    <w:rsid w:val="00E57A1D"/>
    <w:rsid w:val="00E60122"/>
    <w:rsid w:val="00E750B0"/>
    <w:rsid w:val="00E95DA1"/>
    <w:rsid w:val="00EA08AF"/>
    <w:rsid w:val="00EA67EF"/>
    <w:rsid w:val="00EB2269"/>
    <w:rsid w:val="00EC06E6"/>
    <w:rsid w:val="00ED410F"/>
    <w:rsid w:val="00EE1EC7"/>
    <w:rsid w:val="00EE2AD3"/>
    <w:rsid w:val="00EE4228"/>
    <w:rsid w:val="00F0166E"/>
    <w:rsid w:val="00F022B5"/>
    <w:rsid w:val="00F15367"/>
    <w:rsid w:val="00F171D8"/>
    <w:rsid w:val="00F222E7"/>
    <w:rsid w:val="00F23753"/>
    <w:rsid w:val="00F265F5"/>
    <w:rsid w:val="00F32A34"/>
    <w:rsid w:val="00F41688"/>
    <w:rsid w:val="00F447A7"/>
    <w:rsid w:val="00F463F6"/>
    <w:rsid w:val="00F67DA4"/>
    <w:rsid w:val="00F728DC"/>
    <w:rsid w:val="00F94995"/>
    <w:rsid w:val="00FA0E9F"/>
    <w:rsid w:val="00FA5268"/>
    <w:rsid w:val="00FA7CD5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FF7E-A2C9-4ABC-9B86-FD69F041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Сергей Умнов</cp:lastModifiedBy>
  <cp:revision>15</cp:revision>
  <dcterms:created xsi:type="dcterms:W3CDTF">2023-03-14T11:10:00Z</dcterms:created>
  <dcterms:modified xsi:type="dcterms:W3CDTF">2023-03-22T07:47:00Z</dcterms:modified>
</cp:coreProperties>
</file>