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B551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bookmarkStart w:id="0" w:name="_GoBack"/>
      <w:bookmarkEnd w:id="0"/>
      <w:r>
        <w:t>Утверждены</w:t>
      </w:r>
    </w:p>
    <w:p w14:paraId="717B9C52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решением Российской трехсторонней </w:t>
      </w:r>
    </w:p>
    <w:p w14:paraId="2E28E2F6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комиссии по регулированию </w:t>
      </w:r>
    </w:p>
    <w:p w14:paraId="7197C3DE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социально-трудовых отношений </w:t>
      </w:r>
    </w:p>
    <w:p w14:paraId="664206F2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от 29 ноября 2024 г., протокол N 9пр </w:t>
      </w:r>
    </w:p>
    <w:p w14:paraId="0E114FF4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4934F58B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Координатор стороны Комиссии, </w:t>
      </w:r>
    </w:p>
    <w:p w14:paraId="0FBCAE4A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представляющей Правительство </w:t>
      </w:r>
    </w:p>
    <w:p w14:paraId="547709B9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Российской Федерации, </w:t>
      </w:r>
    </w:p>
    <w:p w14:paraId="75BCEAED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Министр труда </w:t>
      </w:r>
    </w:p>
    <w:p w14:paraId="6B8D7570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и социальной защиты </w:t>
      </w:r>
    </w:p>
    <w:p w14:paraId="2CDF46E5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14:paraId="0CAF86C0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А.О.КОТЯКОВ </w:t>
      </w:r>
    </w:p>
    <w:p w14:paraId="44D13922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2989AED6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Координатор стороны Комиссии, </w:t>
      </w:r>
    </w:p>
    <w:p w14:paraId="22050749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представляющей общероссийские </w:t>
      </w:r>
    </w:p>
    <w:p w14:paraId="35F53032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объединения профсоюзов, президент </w:t>
      </w:r>
    </w:p>
    <w:p w14:paraId="1A46BC3E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Общероссийского союза </w:t>
      </w:r>
    </w:p>
    <w:p w14:paraId="26B05457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"Федерация Независимых </w:t>
      </w:r>
    </w:p>
    <w:p w14:paraId="55A061D3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Профсоюзов России" </w:t>
      </w:r>
    </w:p>
    <w:p w14:paraId="04D5BBCA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М.В.ШМАКОВ </w:t>
      </w:r>
    </w:p>
    <w:p w14:paraId="1691E996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76BAD19E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Координатор стороны Комиссии, </w:t>
      </w:r>
    </w:p>
    <w:p w14:paraId="78088817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представляющей общероссийские </w:t>
      </w:r>
    </w:p>
    <w:p w14:paraId="7A59D78F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объединения работодателей, президент </w:t>
      </w:r>
    </w:p>
    <w:p w14:paraId="63AF76DE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Общероссийского объединения </w:t>
      </w:r>
    </w:p>
    <w:p w14:paraId="5D700E78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работодателей "Российский союз </w:t>
      </w:r>
    </w:p>
    <w:p w14:paraId="2EE7FA0C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промышленников и предпринимателей" </w:t>
      </w:r>
    </w:p>
    <w:p w14:paraId="147059C8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right"/>
      </w:pPr>
      <w:r>
        <w:t xml:space="preserve">А.Н.ШОХИН </w:t>
      </w:r>
    </w:p>
    <w:p w14:paraId="353102B5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3441A44F" w14:textId="77777777" w:rsidR="001E69A0" w:rsidRDefault="001E69A0" w:rsidP="001E69A0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РЕКОМЕНДАЦИИ </w:t>
      </w:r>
    </w:p>
    <w:p w14:paraId="55493A46" w14:textId="77777777" w:rsidR="001E69A0" w:rsidRDefault="001E69A0" w:rsidP="001E69A0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РОССИЙСКОЙ ТРЕХСТОРОННЕЙ КОМИССИИ ПО РЕГУЛИРОВАНИЮ </w:t>
      </w:r>
    </w:p>
    <w:p w14:paraId="754D6585" w14:textId="77777777" w:rsidR="001E69A0" w:rsidRDefault="001E69A0" w:rsidP="001E69A0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СОЦИАЛЬНО-ТРУДОВЫХ ОТНОШЕНИЙ СТОРОНАМ СОЦИАЛЬНОГО </w:t>
      </w:r>
    </w:p>
    <w:p w14:paraId="353C9435" w14:textId="77777777" w:rsidR="001E69A0" w:rsidRDefault="001E69A0" w:rsidP="001E69A0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ПАРТНЕРСТВА ПО РАЗРАБОТКЕ И РЕАЛИЗАЦИИ МЕРОПРИЯТИЙ </w:t>
      </w:r>
    </w:p>
    <w:p w14:paraId="700E7684" w14:textId="77777777" w:rsidR="001E69A0" w:rsidRDefault="001E69A0" w:rsidP="001E69A0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КОРПОРАТИВНОЙ СОЦИАЛЬНОЙ ПОЛИТИКИ ПО ПОДДЕРЖКЕ </w:t>
      </w:r>
    </w:p>
    <w:p w14:paraId="75E587CE" w14:textId="77777777" w:rsidR="001E69A0" w:rsidRDefault="001E69A0" w:rsidP="001E69A0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РАБОТОДАТЕЛЯМИ РАБОТНИКОВ С СЕМЕЙНЫМИ ОБЯЗАННОСТЯМИ </w:t>
      </w:r>
    </w:p>
    <w:p w14:paraId="0197F2BC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3D47C461" w14:textId="77777777" w:rsidR="001E69A0" w:rsidRDefault="001E69A0" w:rsidP="001E69A0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I. Общие положения</w:t>
      </w:r>
      <w:r>
        <w:t xml:space="preserve"> </w:t>
      </w:r>
    </w:p>
    <w:p w14:paraId="05458BEB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58156AAB" w14:textId="77777777" w:rsidR="001E69A0" w:rsidRDefault="001E69A0" w:rsidP="001E69A0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1. В соответствии с национальными целями развития Российской Федерации &lt;1&gt; обеспечение сохранения населения, укрепление здоровья и повышение благополучия людей, поддержка семей относятся к приоритетам социальной и демографической политики. Работодателям наряду с государством и при участии профсоюзных организаций (при наличии) рекомендуется формировать корпоративную социальную политику, направленную на поддержку работодателями работников с семейными обязанностями и ориентированную на приоритеты демографического развития страны, с учетом достижения национальных целей, решения задач национальных проектов. </w:t>
      </w:r>
    </w:p>
    <w:p w14:paraId="48AA1A15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14:paraId="40B76A0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&lt;1&gt; </w:t>
      </w:r>
      <w:hyperlink r:id="rId4" w:history="1">
        <w:r>
          <w:rPr>
            <w:rStyle w:val="ad"/>
            <w:u w:val="none"/>
          </w:rPr>
          <w:t>Указ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 </w:t>
      </w:r>
    </w:p>
    <w:p w14:paraId="576C4711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6FEF48EA" w14:textId="77777777" w:rsidR="001E69A0" w:rsidRDefault="001E69A0" w:rsidP="001E69A0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Настоящие Рекомендации по разработке и реализации мероприятий корпоративной социальной политики по поддержке работодателями </w:t>
      </w:r>
      <w:hyperlink r:id="rId5" w:history="1">
        <w:r>
          <w:rPr>
            <w:rStyle w:val="ad"/>
            <w:u w:val="none"/>
          </w:rPr>
          <w:t>работников</w:t>
        </w:r>
      </w:hyperlink>
      <w:r>
        <w:t xml:space="preserve"> с семейными обязанностями (далее - Рекомендации) подготовлены с целью содействия работодателям в организации системной работы по поддержке работников с семейными обязанностями на основе социального партнерства и включают в себя общие положения и рекомендации по порядку формирования комплекса мероприятий корпоративной социальной политики. </w:t>
      </w:r>
    </w:p>
    <w:p w14:paraId="49CD2ED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2. Меры поддержки работников с семейными обязанностями настоящих Рекомендаций могут быть реализованы в любом сочетании организациями всех форм собственности, вне зависимости от отраслевой принадлежности и размера организаций в соответствии с их финансовыми и организационными возможностями, носят рекомендательный характер. Меры поддержки могут устанавливаться в коллективных договорах, соглашениях, приказах и иных документах. </w:t>
      </w:r>
    </w:p>
    <w:p w14:paraId="5F8BF036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3. При разработке и реализации мероприятий корпоративной социальной политики в интересах работников с семейными обязанностями следует учитывать их потребности и формировать комплекс мероприятий в дополнение к государственной политике, направленной на повышение рождаемости, формирование мотивации к родительству и многодетности, поддержку работающих родителей, семей с детьми. </w:t>
      </w:r>
    </w:p>
    <w:p w14:paraId="168B213C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4. Организация системной работы работодателями по поддержке работников с семейными обязанностями, семьи, материнства, отцовства, детства имеет прямое отношение к задачам развития и эффективного использования человеческого потенциала, они являются частью стратегии развития организации и относятся к регулированию высшими органами управления в организации. </w:t>
      </w:r>
    </w:p>
    <w:p w14:paraId="7286B79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5. Настоящие Рекомендации предлагаются вниманию учредителей организаций, работодателей (высших коллегиальных и единоличных органов управления организаций), представителей профсоюзов. </w:t>
      </w:r>
    </w:p>
    <w:p w14:paraId="353CF511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7E925A6C" w14:textId="77777777" w:rsidR="001E69A0" w:rsidRDefault="001E69A0" w:rsidP="001E69A0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II. Цели и задачи разработки и реализации корпоративной</w:t>
      </w:r>
      <w:r>
        <w:t xml:space="preserve"> </w:t>
      </w:r>
    </w:p>
    <w:p w14:paraId="4FA3EBDA" w14:textId="77777777" w:rsidR="001E69A0" w:rsidRDefault="001E69A0" w:rsidP="001E69A0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социальной политики по поддержке работников</w:t>
      </w:r>
      <w:r>
        <w:t xml:space="preserve"> </w:t>
      </w:r>
    </w:p>
    <w:p w14:paraId="5E9BE588" w14:textId="77777777" w:rsidR="001E69A0" w:rsidRDefault="001E69A0" w:rsidP="001E69A0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с семейными обязанностями</w:t>
      </w:r>
      <w:r>
        <w:t xml:space="preserve"> </w:t>
      </w:r>
    </w:p>
    <w:p w14:paraId="1DC17C5B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22CC82C1" w14:textId="77777777" w:rsidR="001E69A0" w:rsidRDefault="001E69A0" w:rsidP="001E69A0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6. Целью разработки и реализации мероприятий корпоративной социальной политики является осуществление работодателями содействия в достижении национальных целей развития Российской Федерации посредством создания для работников благоприятных условий совмещения профессиональных и семейных обязанностей, повышения мотивации работников к родительству, многодетности, укрепления семейных ценностей. </w:t>
      </w:r>
    </w:p>
    <w:p w14:paraId="1AC0FBD5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7. Разработка и реализация мероприятий корпоративной социальной политики направлена на решение следующих задач: </w:t>
      </w:r>
    </w:p>
    <w:p w14:paraId="7889EC6C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поддержка работников в создании семей, заключении работниками браков, рождении детей, популяризация и поддержка многодетности; </w:t>
      </w:r>
    </w:p>
    <w:p w14:paraId="5E3FE777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создание для работников благоприятных условий совмещения трудовых (профессиональных) и семейных обязанностей, включая период беременности работницы; </w:t>
      </w:r>
    </w:p>
    <w:p w14:paraId="549FA05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- создание условий для поддержания уровня здоровья работников, их детей, повышение мотивации к ведению здорового образа жизни; </w:t>
      </w:r>
    </w:p>
    <w:p w14:paraId="0AD7EB5A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социальной поддержки для работников с семейными обязанностями в дополнение к гарантиям и мерам поддержки, установленным законодательством; </w:t>
      </w:r>
    </w:p>
    <w:p w14:paraId="186C8DD3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укрепление у работников приоритетов традиционных семейных ценностей, уважения к родительству и многодетности. </w:t>
      </w:r>
    </w:p>
    <w:p w14:paraId="17899EF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8. Разработку и реализацию мероприятий корпоративной социальной политики следует осуществлять в соответствии с принципами: </w:t>
      </w:r>
    </w:p>
    <w:p w14:paraId="15A50064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соблюдения законодательных норм и иных обязательств, которые содержатся в корпоративных нормативных актах, коллективных договорах, соглашениях, принятых организациями в сфере регулирования социально-трудовых отношений; </w:t>
      </w:r>
    </w:p>
    <w:p w14:paraId="760CC3C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опоры на социальное партнерство работодателей, профсоюзных организаций и органов власти в решении поставленных задач и в сотрудничестве с профильными организациями (в сфере образования, культуры, спорта и пр.); </w:t>
      </w:r>
    </w:p>
    <w:p w14:paraId="62C0C0FA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учета потребностей и интересов работников в сфере совмещения профессиональных и семейных обязанностей; </w:t>
      </w:r>
    </w:p>
    <w:p w14:paraId="17B81C8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прозрачности разработки и реализации мероприятий для работников, обеспечения доступности информации о мероприятиях и возможности участия в них; </w:t>
      </w:r>
    </w:p>
    <w:p w14:paraId="0D2A20A3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системности, комплексности, последовательности инициатив и мероприятий социальной политики; </w:t>
      </w:r>
    </w:p>
    <w:p w14:paraId="2432C14B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контроля реализации мероприятий, оценки их результатов, совершенствования мероприятий в соответствии с результатами. </w:t>
      </w:r>
    </w:p>
    <w:p w14:paraId="4A2E16F0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6532D3F8" w14:textId="77777777" w:rsidR="001E69A0" w:rsidRDefault="001E69A0" w:rsidP="001E69A0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III. Порядок разработки мероприятий корпоративной социальной</w:t>
      </w:r>
      <w:r>
        <w:t xml:space="preserve"> </w:t>
      </w:r>
    </w:p>
    <w:p w14:paraId="69FAC8AD" w14:textId="77777777" w:rsidR="001E69A0" w:rsidRDefault="001E69A0" w:rsidP="001E69A0">
      <w:pPr>
        <w:pStyle w:val="ac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политики по поддержке работников с семейными обязанностями</w:t>
      </w:r>
      <w:r>
        <w:t xml:space="preserve"> </w:t>
      </w:r>
    </w:p>
    <w:p w14:paraId="54F19127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525A6C1E" w14:textId="77777777" w:rsidR="001E69A0" w:rsidRDefault="001E69A0" w:rsidP="001E69A0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9. Разработку мероприятий корпоративной социальной политики в части поддержки работников с семейными обязанностями рекомендуется осуществлять с учетом оценки потребностей работников в реализации таких мер и мнения выборного органа профсоюзной организации (при наличии). Оценку потребностей работников рекомендуется производить с помощью опроса (анкетирования) или иного способа получения обратной связи от работников, представителей выборного органа профсоюзной организации. По результатам оценки рекомендуется выявить приоритетные направления для реализации мероприятий корпоративной социальной политики. </w:t>
      </w:r>
    </w:p>
    <w:p w14:paraId="71F2AAC3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10. Рекомендуется проанализировать мероприятия, которые реализуются в организации, с точки зрения их результативности и достаточности, востребованности со стороны работников. По результатам анализа рекомендуется определить направления совершенствования таких мероприятий. </w:t>
      </w:r>
    </w:p>
    <w:p w14:paraId="058E025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11. С учетом ожидаемых эффектов от мероприятий, а также финансовых возможностей, которые имеются у организации, рекомендуется разработать и обеспечить реализацию комплекса мероприятий корпоративной социальной политики по направлениям, соответствующим приоритетам демографического развития, определенным национальными целями развития Российской Федерации. </w:t>
      </w:r>
    </w:p>
    <w:p w14:paraId="33FB7A2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12. С целью создания условий для гармоничного совмещения работы и профессионального развития работников с рождением и воспитанием детей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"Содействие в совмещении профессиональных и семейных обязанностей": </w:t>
      </w:r>
    </w:p>
    <w:p w14:paraId="5188E6E7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создание условий для работы в режиме неполного рабочего времени, по гибкому графику, в режиме дистанционной работы беременным женщинам и многодетным работникам; </w:t>
      </w:r>
    </w:p>
    <w:p w14:paraId="0C0F1E7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создание условий для работы в режиме неполного рабочего времени, по гибкому графику, в режиме дистанционной работы при досрочном выходе работников из отпуска по уходу за ребенком до достижения им возраста трех лет; </w:t>
      </w:r>
    </w:p>
    <w:p w14:paraId="3B114A79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создание условий для работы по гибкому графику, в режиме дистанционной работы до завершения ребенком обучения в начальной школе для одного из родителей; </w:t>
      </w:r>
    </w:p>
    <w:p w14:paraId="2162CC1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очередного отпуска в удобное для работника с детьми время (например, во время школьных каникул); </w:t>
      </w:r>
    </w:p>
    <w:p w14:paraId="663D4B4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дополнительных (оплачиваемых/неоплачиваемых) дней отпуска в связи со значимыми семейными событиями (рождение/усыновление ребенка, регистрация брака, поступление ребенка в первый класс, выпуск ребенка из школы, поступление ребенка в учебное заведение в другом городе, сбор или встреча ребенка/супруга на/с военной службы, смерть близкого родственника и др.); </w:t>
      </w:r>
    </w:p>
    <w:p w14:paraId="587EAFD9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создание сервиса внутренней мобильности для женщин-работников, желающих сменить карьерное направление и перейти после отпуска по беременности и родам/отпуска по уходу за ребенком до трех лет в другое подразделение; </w:t>
      </w:r>
    </w:p>
    <w:p w14:paraId="0F2D00BC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компенсация (полная/частичная) стоимости услуг кратковременного присмотра за ребенком в рабочие дни работника; </w:t>
      </w:r>
    </w:p>
    <w:p w14:paraId="4C81EB29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компенсация (полная/частичная) расходов на внеурочные занятия детей-школьников (расходы на группы продленного дня, школьные кружки и др.); </w:t>
      </w:r>
    </w:p>
    <w:p w14:paraId="2F276CF2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дополнительного оплачиваемого отпуска работникам с ребенком-инвалидом или тяжело болеющим ребенком; </w:t>
      </w:r>
    </w:p>
    <w:p w14:paraId="168B4CB8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дополнительного оплачиваемого отпуска для работников с детьми, длительность которого зависит от количества детей у работника; </w:t>
      </w:r>
    </w:p>
    <w:p w14:paraId="790AE949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оплата специализированных курсов/программ повышения квалификации, обучения, переобучения для работниц в период беременности и отпуска по уходу за ребенком, а также многодетных работников; </w:t>
      </w:r>
    </w:p>
    <w:p w14:paraId="32A4896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создание в организации комнат матери и ребенка; </w:t>
      </w:r>
    </w:p>
    <w:p w14:paraId="6D394129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создание в организации корпоративных яслей и детских садов; </w:t>
      </w:r>
    </w:p>
    <w:p w14:paraId="4885B9EE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частичное или полное возмещение расходов на оплату детского дошкольного учреждения (ясли, детский сад). </w:t>
      </w:r>
    </w:p>
    <w:p w14:paraId="4D3AB90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13. С целью содействия работодателей в создании и совершенствовании целостной системы поддержки семей с детьми при формировании комплекса мероприятий корпоративной социальной политики рекомендуется (с учетом финансово-экономических </w:t>
      </w:r>
      <w:r>
        <w:lastRenderedPageBreak/>
        <w:t xml:space="preserve">возможностей) рассматривать включение в комплекс мероприятий корпоративной социальной политики следующих возможных мер поддержки по направлению "Обеспечение социальной поддержки работников с семейными обязанностями, семьи, материнства, отцовства и детства": </w:t>
      </w:r>
    </w:p>
    <w:p w14:paraId="60D81129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выплата материальной помощи по случаю рождения ребенка; </w:t>
      </w:r>
    </w:p>
    <w:p w14:paraId="5C173BC4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выплата материальной помощи по случаю значимых семейных событий (официальная регистрации первого брака, юбилей семейной жизни и др.); </w:t>
      </w:r>
    </w:p>
    <w:p w14:paraId="025CC14C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регулярная (ежемесячная) выплата материальной помощи на обеспечение ухода за ребенком в возрасте до трех лет, приобретение товаров первой необходимости, включая питание и лекарства, в первые три года жизни с момента рождения ребенка; </w:t>
      </w:r>
    </w:p>
    <w:p w14:paraId="3B703416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регулярная (ежемесячная/ежеквартальная/ежегодная) выплата материальной помощи многодетной семье работника; </w:t>
      </w:r>
    </w:p>
    <w:p w14:paraId="5A8B01AA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регулярная (ежемесячная/ежеквартальная/ежегодная) выплата материальной помощи одинокому родителю из числа работников; </w:t>
      </w:r>
    </w:p>
    <w:p w14:paraId="21CBC727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регулярная (ежемесячная/ежеквартальная/ежегодная) выплата материальной помощи семье с низкими среднедушевыми доходами (например, частичная компенсация расходов на оплату жилых помещений и коммунальных услуг); </w:t>
      </w:r>
    </w:p>
    <w:p w14:paraId="21A3E854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выплата материальной помощи родителям школьников для подготовки ребенка к учебному году, к выпуску из общеобразовательной организации, профессиональной образовательной организации или образовательной организации высшего образования; </w:t>
      </w:r>
    </w:p>
    <w:p w14:paraId="2814AB18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оказание материальной помощи на оплату стоимости занятий ребенка по дополнительным общеобразовательным программам; </w:t>
      </w:r>
    </w:p>
    <w:p w14:paraId="3BF4839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оказание материальной помощи родителю на нужды ребенка-инвалида или на осуществление ухода за больным ребенком; </w:t>
      </w:r>
    </w:p>
    <w:p w14:paraId="2E6A44A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оказание материальной помощи работнику в случае возникновения в его семье трудной жизненной ситуации; </w:t>
      </w:r>
    </w:p>
    <w:p w14:paraId="3DD9797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регулярной материальной помощи семьям работников с детьми, в которых работник погиб в результате несчастного случая на рабочем месте/погиб (либо получил ранение, контузию, увечье) в период его мобилизации для участия в боевых действиях, специальной военной операции (предоставляется до исполнения ребенку 18 лет или до момента окончания обучения в профессиональной образовательной организации или образовательной организации высшего образования, но не старше 23 лет); </w:t>
      </w:r>
    </w:p>
    <w:p w14:paraId="5B1685A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оказание помощи в приобретении крупногабаритной техники, транспортных средств многодетным работникам; </w:t>
      </w:r>
    </w:p>
    <w:p w14:paraId="0A1332D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полная или частичная оплата обучения в профессиональной образовательной организации или образовательной организации высшего образования ребенка из многодетной семьи работника, содействие обучению детей работников профессиям, востребованным в организации; </w:t>
      </w:r>
    </w:p>
    <w:p w14:paraId="1D911DCC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оплата дополнительных занятий для детей работников, нацеленных на поступление в профессиональную образовательную организацию или образовательную организацию высшего образования Российской Федерации по направлениям, соответствующим специализации деятельности организации; </w:t>
      </w:r>
    </w:p>
    <w:p w14:paraId="6330D27B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- оплата первоначального взноса по ипотечному кредиту, погашение части долга по ипотечному кредиту при рождении второго и/или каждого последующего ребенка; </w:t>
      </w:r>
    </w:p>
    <w:p w14:paraId="63079B7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создание жилищного фонда для работников с детьми, предоставление жилья на условиях найма с возможностью последующего выкупа на льготных условиях; </w:t>
      </w:r>
    </w:p>
    <w:p w14:paraId="35E300F6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компенсация стоимости аренды жилья для молодых работников с детьми и многодетных семей; </w:t>
      </w:r>
    </w:p>
    <w:p w14:paraId="60A8BF12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жилищной ссуды многодетным семьям. </w:t>
      </w:r>
    </w:p>
    <w:p w14:paraId="44B71059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14. С целью содействия в формировании системы мотивации граждан, в том числе детей, к ведению здорового образа жизни, охраны материнского и детского здоровья, укрепления репродуктивного здоровья работников и создания условий для своевременной профилактики заболеваний рекомендуется (с учетом финансово-экономических возможностей) рассматривать включение в комплекс мероприятий корпоративной социальной политики следующих возможных мер поддержки по направлению "Забота о здоровье работников и их детей": </w:t>
      </w:r>
    </w:p>
    <w:p w14:paraId="3DFAF502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оплачиваемых/неоплачиваемых рабочих дней для прохождения регулярной диспансеризации работников и их детей; </w:t>
      </w:r>
    </w:p>
    <w:p w14:paraId="5F961CE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разработка и реализация долгосрочной программы информирования работников о важности сохранения репродуктивного здоровья, подготовки к беременности и рождению ребенка, ведения здорового образа жизни; </w:t>
      </w:r>
    </w:p>
    <w:p w14:paraId="1CE089B7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полная или частичная компенсация стоимости медицинских программ по ведению здорового образа жизни и защите здоровья работников; </w:t>
      </w:r>
    </w:p>
    <w:p w14:paraId="6D0FEE3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разработка и реализация комплекса мероприятий, направленных на снижение вредного воздействия производственных факторов на здоровье работников; </w:t>
      </w:r>
    </w:p>
    <w:p w14:paraId="1733CCA4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ежегодной дополнительной выплаты на частичную компенсацию затрат платных медицинских услуг детям из многодетных семей работников; </w:t>
      </w:r>
    </w:p>
    <w:p w14:paraId="393E7CD4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возможности получения психологической поддержки на базе организации (наличие штатного психолога или частичная компенсация затрат на посещение соответствующего специалиста); </w:t>
      </w:r>
    </w:p>
    <w:p w14:paraId="2D47B545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обеспечение доступа членов семей работников к спортивной инфраструктуре, организация тренировок и соревнований; </w:t>
      </w:r>
    </w:p>
    <w:p w14:paraId="3301F341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предоставление скидки и иных льгот по приобретению абонементов в сети спортивных и оздоровительных центров, с которыми у организации имеются соглашения о партнерском взаимодействии и предоставлении корпоративных льгот; </w:t>
      </w:r>
    </w:p>
    <w:p w14:paraId="6CDDE09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компенсация (полная/частичная) расходов на приобретение путевок на санаторно-курортное лечение, отдых и оздоровление для работников и членов их семей на территории Российской Федерации, включая компенсацию расходов на проезд к месту проведения лечения, отдыха и оздоровления; </w:t>
      </w:r>
    </w:p>
    <w:p w14:paraId="16FF3611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компенсация (полная/частичная) расходов или организация летнего отдыха для детей работников на территории Российской Федерации, включая компенсацию расходов на проезд к месту проведения отдыха; </w:t>
      </w:r>
    </w:p>
    <w:p w14:paraId="57C9D8DB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- предоставление расширенной программы добровольного медицинского страхования для работников и их детей; </w:t>
      </w:r>
    </w:p>
    <w:p w14:paraId="7591299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компенсация (полная/частичная) расходов на оказание платных медицинских услуг, не вошедших в программы обязательного медицинского страхования, связанных с охраной и восстановлением здоровья работников; </w:t>
      </w:r>
    </w:p>
    <w:p w14:paraId="5CF666FE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компенсация (полная/частичная) расходов на оказание платных медицинских услуг, не вошедших в программы обязательного медицинского страхования/добровольного медицинского страхования, связанных с беременностью и родами, послеродового восстановления и лечения женщины, а также медицинских услуг ребенку до достижения им возраста 3 лет; </w:t>
      </w:r>
    </w:p>
    <w:p w14:paraId="73D9FAF5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организация корпоративного транспорта или компенсация транспортных расходов (включая услуги такси) от места жительства до места работы и обратно для беременных женщин (начиная со второго триместра и до оформления отпуска по беременности и родам, при условии наблюдения беременности в медицинских организациях); </w:t>
      </w:r>
    </w:p>
    <w:p w14:paraId="0C7D7D4C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содействие и дополнительное материальное поощрение для женщины-работницы при постановке на учет до 12 недель беременности в женской консультации; </w:t>
      </w:r>
    </w:p>
    <w:p w14:paraId="453C7C7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освобождение от работы с сохранением средней заработной платы, начиная с 28-й недели беременности (третий триместр) и до оформления отпуска по беременности и родам женщины-работницы (при условии наблюдения беременности в медицинских организациях); </w:t>
      </w:r>
    </w:p>
    <w:p w14:paraId="3C80A3D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разработка и реализация комплекса мероприятий, направленных на возобновление производственной медицины и института цеховых врачей в целях снижения уровня смертности среди работников. </w:t>
      </w:r>
    </w:p>
    <w:p w14:paraId="2E1B8166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15. С целью содействия в укреплении института семьи, защите, сохранении и продвижении в обществе традиционных российских духовно-нравственных и семейных ценностей, семейного образа жизни работодателям рекомендуется рассматривать включение в комплекс мероприятий корпоративной социальной политики следующих возможных мер поддержки по направлению "Укрепление и популяризация семейных ценностей": </w:t>
      </w:r>
    </w:p>
    <w:p w14:paraId="703FE24B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содействие в организации и развитии семейных клубов и иных сообществ для молодых и многодетных родителей, в том числе посредством привлечения партнеров организации; </w:t>
      </w:r>
    </w:p>
    <w:p w14:paraId="5DD958F2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организация (или компенсация расходов) курсов молодых родителей и (или) посещения просветительских мероприятий по вопросам родительства для работников; </w:t>
      </w:r>
    </w:p>
    <w:p w14:paraId="763625E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организация поздравлений и чествований работников со значимыми семейными событиями, включая премирование (юбилеи семейной жизни, рождение ребенка, вступление в брак), используя в том числе размещение поздравлений на корпоративных информационных ресурсах организации; </w:t>
      </w:r>
    </w:p>
    <w:p w14:paraId="165A42DB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поддержка инициатив работников и профсоюзных организаций по организации и проведению корпоративных семейных мероприятий, а также внедрению элементов корпоративной культуры, направленных на укрепление традиционных семейных ценностей и развитие семейных традиций; </w:t>
      </w:r>
    </w:p>
    <w:p w14:paraId="1FC376F2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- проведение конкурсов семейной тематики среди работников или их детей (выявление талантливых и выдающихся семей по различным номинациям, конкурсы изобразительного и литературного творчества, посвященные семье, изучению родословных, семейных историй и традиций, популяризации семейных трудовых династий, многодетных и многопоколенных семей); </w:t>
      </w:r>
    </w:p>
    <w:p w14:paraId="28B6DBE9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организация во взаимодействии с партнерами льготного семейного посещения работниками и их детьми культурных мероприятий, досуговых учреждений; </w:t>
      </w:r>
    </w:p>
    <w:p w14:paraId="0A1F43C1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организация создания и ведения чатов для работников с детьми и многодетных работников; </w:t>
      </w:r>
    </w:p>
    <w:p w14:paraId="6C76E8E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содействие в получении работниками консультаций психолога, юриста и других специалистов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 и др. </w:t>
      </w:r>
    </w:p>
    <w:p w14:paraId="28D0C832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16. В рамках реализации комплекса мероприятий корпоративной социальной политики рекомендуется обеспечить полное ми </w:t>
      </w:r>
      <w:proofErr w:type="spellStart"/>
      <w:r>
        <w:t>вание</w:t>
      </w:r>
      <w:proofErr w:type="spellEnd"/>
      <w:r>
        <w:t xml:space="preserve"> работников организаций, в том числе с использованием корпоративных средств информирования (корпоративных порталов, специальных информационных рассылок, проведения организационных мероприятий и др.) о государственных и корпоративных мерах поддержки семьи, материнства и детства, о мероприятиях корпоративной социальной политики. </w:t>
      </w:r>
    </w:p>
    <w:p w14:paraId="6C9CF283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17. Реализация комплекса мероприятий корпоративной социальной политики может осуществляться с использованием технологии корпоративного социального патронажа, реализуемого посредством современных способов информирования и коммуникации (например, чат-боты, мобильные приложения, информационные сайты и др.). В рамках осуществления корпоративного социального патронажа рекомендуется обеспечить: </w:t>
      </w:r>
    </w:p>
    <w:p w14:paraId="5C108F50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информирование и оказание помощи в получении работниками мер поддержки, участии в мероприятиях корпоративной социальной политики; </w:t>
      </w:r>
    </w:p>
    <w:p w14:paraId="0256D67E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возможность работникам выражать обратную связь о востребованности и полезности реализуемых в организации мероприятий корпоративной социальной политики, удобстве получения мер поддержки и участия в мероприятиях; сообщать о предложениях к изменению действующих или разработке новых мероприятий корпоративной социальной политики; </w:t>
      </w:r>
    </w:p>
    <w:p w14:paraId="586F5EDD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регулярный анализ обратной связи, получаемой от работников, с целью совершенствования комплекса мероприятий корпоративной социальной политики. </w:t>
      </w:r>
    </w:p>
    <w:p w14:paraId="43971BE1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18. В дополнение к внутренним мероприятиям корпоративной социальной политики рекомендуется в рамках программ социального инвестирования и корпоративной благотворительности в числе приоритетов предусматривать реализацию мероприятий, направленных на улучшение условий жизни, создание на территориях присутствия комфортной среды для работников и членов их семей, включая: </w:t>
      </w:r>
    </w:p>
    <w:p w14:paraId="17155E2F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расширение возможностей для проведения досуга и отдыха семей с детьми (благоустройство территорий, создание и поддержка детских площадок, парковых и зеленых зон и др.); </w:t>
      </w:r>
    </w:p>
    <w:p w14:paraId="29CAE394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- повышение доступности и качества услуг в сфере обучения и воспитания детей, их культурного и спортивного развития, поддержания здоровья и здорового образа жизни. </w:t>
      </w:r>
    </w:p>
    <w:p w14:paraId="67896893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Рекомендуется дополнять, по возможности, меры внутренней корпоративной социальной политики мероприятиями, реализуемыми на территориях деятельности организаций в рамках реализации проектов внешнего социального инвестирования. </w:t>
      </w:r>
    </w:p>
    <w:p w14:paraId="1D7DB801" w14:textId="77777777" w:rsidR="001E69A0" w:rsidRDefault="001E69A0" w:rsidP="001E69A0">
      <w:pPr>
        <w:pStyle w:val="ac"/>
        <w:spacing w:before="168" w:beforeAutospacing="0" w:after="0" w:afterAutospacing="0" w:line="288" w:lineRule="atLeast"/>
        <w:ind w:firstLine="540"/>
        <w:jc w:val="both"/>
      </w:pPr>
      <w:r>
        <w:t xml:space="preserve">19. Реализация мероприятий корпоративной социальной политики внесет значимый вклад в достижение национальных целей развития страны в сфере демографического развития и повышения благосостояния семей с детьми. Одновременно данные мероприятия будут способствовать повышению лояльности работников, усилению их мотивации к качественной трудовой деятельности, укреплению репутации ответственного работодателя, повышению конкурентоспособности организации. </w:t>
      </w:r>
    </w:p>
    <w:p w14:paraId="7B08C7B7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1AE2B104" w14:textId="77777777" w:rsidR="001E69A0" w:rsidRDefault="001E69A0" w:rsidP="001E69A0">
      <w:pPr>
        <w:pStyle w:val="ac"/>
        <w:spacing w:before="0" w:beforeAutospacing="0" w:after="0" w:afterAutospacing="0" w:line="288" w:lineRule="atLeast"/>
        <w:jc w:val="both"/>
      </w:pPr>
      <w:r>
        <w:t xml:space="preserve">  </w:t>
      </w:r>
    </w:p>
    <w:p w14:paraId="03A12F2F" w14:textId="77777777" w:rsidR="009C01FD" w:rsidRDefault="009C01FD"/>
    <w:sectPr w:rsidR="009C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FD"/>
    <w:rsid w:val="001E69A0"/>
    <w:rsid w:val="004C1AF9"/>
    <w:rsid w:val="00872A7C"/>
    <w:rsid w:val="009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50423-86D8-4868-935A-026E819A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1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1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1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1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1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01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01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01F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E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1E6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9026&amp;dst=101599&amp;field=134&amp;date=12.05.2026" TargetMode="External"/><Relationship Id="rId4" Type="http://schemas.openxmlformats.org/officeDocument/2006/relationships/hyperlink" Target="https://login.consultant.ru/link/?req=doc&amp;base=LAW&amp;n=475991&amp;dst=100008&amp;field=134&amp;date=1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Борисович Иванов</dc:creator>
  <cp:keywords/>
  <dc:description/>
  <cp:lastModifiedBy>User</cp:lastModifiedBy>
  <cp:revision>2</cp:revision>
  <dcterms:created xsi:type="dcterms:W3CDTF">2026-05-13T07:52:00Z</dcterms:created>
  <dcterms:modified xsi:type="dcterms:W3CDTF">2026-05-13T07:52:00Z</dcterms:modified>
</cp:coreProperties>
</file>