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BAB3" w14:textId="7DD07C35" w:rsidR="00E8022E" w:rsidRPr="00D93944" w:rsidRDefault="00E8022E" w:rsidP="00D93944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bookmarkStart w:id="0" w:name="sub_10001"/>
    </w:p>
    <w:p w14:paraId="09AD49E2" w14:textId="1E4EAA7B" w:rsidR="00E8022E" w:rsidRPr="00D93944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D78F3BD" w14:textId="4FB3F451" w:rsidR="00E8022E" w:rsidRPr="00D93944" w:rsidRDefault="00E8022E" w:rsidP="00D93944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242B9F2F" w14:textId="0728D0B0" w:rsidR="00E8022E" w:rsidRPr="00D93944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38869BED" w14:textId="71E2E364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F18A260" w14:textId="3FC8D54E" w:rsid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4C645A8" w14:textId="49823857" w:rsidR="00D93944" w:rsidRDefault="00D93944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BFD8F77" w14:textId="5B739D7F" w:rsidR="00D93944" w:rsidRDefault="00D93944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5E6D5A04" w14:textId="45607738" w:rsidR="00D93944" w:rsidRDefault="00D93944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3D61A5B" w14:textId="77BDFD0E" w:rsidR="00D93944" w:rsidRDefault="00D93944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EA206C9" w14:textId="77777777" w:rsidR="00D93944" w:rsidRPr="00E8022E" w:rsidRDefault="00D93944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0F19F719" w14:textId="6B3A7CA8" w:rsidR="00E8022E" w:rsidRPr="00E8022E" w:rsidRDefault="00673002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</w:t>
      </w:r>
      <w:r w:rsidR="00E8022E" w:rsidRPr="00E8022E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ОЦЕНОЧН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ОГО</w:t>
      </w:r>
      <w:r w:rsidR="00E8022E" w:rsidRPr="00E8022E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722932BA" w14:textId="0C8710B5" w:rsidR="00E8022E" w:rsidRPr="00E8022E" w:rsidRDefault="00E8022E" w:rsidP="00FE6EFA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8022E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1BFDB65D" w14:textId="32B495D4" w:rsidR="00266F97" w:rsidRPr="00CD3115" w:rsidRDefault="00266F97" w:rsidP="00FE6EFA">
      <w:pPr>
        <w:pStyle w:val="a6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5A0E91" w:rsidRPr="005A0E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по расчетам компоновочных решений технологической части систем технического водоснабжения атомной электростанции (6 уровень квалификации)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60776FAE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022E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61045541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477FCB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04D3D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FE9BD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36C390" w14:textId="77777777" w:rsidR="00E8022E" w:rsidRPr="00E8022E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F9453A" w14:textId="77777777" w:rsidR="00E8022E" w:rsidRPr="00E8022E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4E19AB6" w14:textId="77777777" w:rsidR="00E8022E" w:rsidRPr="00E8022E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DF90D63" w14:textId="77777777" w:rsidR="00E8022E" w:rsidRPr="00E8022E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6835D90" w14:textId="77777777" w:rsidR="00E8022E" w:rsidRPr="00E8022E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1D1E104" w14:textId="77777777" w:rsid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D3BB5" w14:textId="77777777" w:rsidR="00673002" w:rsidRDefault="00673002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86034" w14:textId="77777777" w:rsidR="00673002" w:rsidRPr="00E8022E" w:rsidRDefault="00673002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23936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498FAE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9CF7D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9E0FA" w14:textId="77777777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E870A" w14:textId="77777777" w:rsidR="00E8022E" w:rsidRPr="00E8022E" w:rsidRDefault="00E8022E" w:rsidP="00102369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9DF87C3" w14:textId="5FFD9C32" w:rsidR="00E8022E" w:rsidRPr="00E8022E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8022E" w:rsidRPr="00E8022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02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802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4F05DCE" w14:textId="5A980477" w:rsidR="00433EE9" w:rsidRDefault="00433EE9" w:rsidP="00433EE9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bookmarkStart w:id="1" w:name="P236"/>
      <w:bookmarkEnd w:id="1"/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</w:t>
      </w:r>
      <w:r w:rsidR="008B05D5">
        <w:rPr>
          <w:rFonts w:ascii="Times New Roman" w:eastAsiaTheme="minorHAnsi" w:hAnsi="Times New Roman" w:cstheme="minorBidi"/>
          <w:b/>
          <w:color w:val="000000"/>
          <w:sz w:val="28"/>
        </w:rPr>
        <w:t>в</w:t>
      </w:r>
    </w:p>
    <w:p w14:paraId="3261521E" w14:textId="77777777" w:rsidR="008B05D5" w:rsidRDefault="008B05D5" w:rsidP="00433EE9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sdt>
      <w:sdtPr>
        <w:rPr>
          <w:b/>
          <w:bCs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EFA397B" w14:textId="752A2F4B" w:rsidR="00D93944" w:rsidRPr="008B05D5" w:rsidRDefault="00433EE9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8902088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Наименование квалификации и уровень квалификации: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_Toc78902088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507BF8A7" w14:textId="12ECD444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89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2.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Номер квалификации: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_Toc78902089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3EFEF7C2" w14:textId="7103A892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0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3.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_Toc78902090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5673A631" w14:textId="3688AF42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1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4.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Вид профессиональной деятельности: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_Toc78902091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2DBB820A" w14:textId="000A8F29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2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5.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Спецификация заданий для теоретического этапа профессионального экзамена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_Toc78902092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0D78841D" w14:textId="44D85BFD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3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6.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Спецификация заданий для практического этапа профессионального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_Toc78902093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4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63711524" w14:textId="5B948DC0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4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7.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Материально-техническое обеспечение оценочных мероприятий: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_Toc78902094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7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0444E04C" w14:textId="466FE218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5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8.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Кадровое обеспечение оценочных мероприятий: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_Toc78902095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7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615D6B65" w14:textId="3441AAB6" w:rsidR="00D93944" w:rsidRPr="008B05D5" w:rsidRDefault="002C5E31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6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9.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Требования безопасности к проведению оценочных мероприятий (при необходимости):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_Toc78902096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8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57EDECD6" w14:textId="667E6B01" w:rsidR="00D93944" w:rsidRPr="008B05D5" w:rsidRDefault="002C5E31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7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10.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Задания для теоретического этапа профессионального экзамена: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_Toc78902097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8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5DA3C434" w14:textId="4BCDF67D" w:rsidR="00D93944" w:rsidRPr="008B05D5" w:rsidRDefault="002C5E31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8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11.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_Toc78902098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34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6EAADF65" w14:textId="61D18E32" w:rsidR="00D93944" w:rsidRPr="008B05D5" w:rsidRDefault="002C5E31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099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12.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Задания для практического этапа профессионального экзамена: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_Toc78902099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40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2C492419" w14:textId="11076D4E" w:rsidR="00D93944" w:rsidRPr="008B05D5" w:rsidRDefault="002C5E31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100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13.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_Toc78902100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51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0CFA970C" w14:textId="4076AA21" w:rsidR="00D93944" w:rsidRPr="008B05D5" w:rsidRDefault="002C5E31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902101" w:history="1"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14.</w:t>
            </w:r>
            <w:r w:rsidR="00D93944" w:rsidRPr="008B05D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3944" w:rsidRPr="008B05D5">
              <w:rPr>
                <w:rStyle w:val="ac"/>
                <w:rFonts w:ascii="Times New Roman" w:hAnsi="Times New Roman" w:cs="Times New Roman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D93944" w:rsidRPr="008B05D5">
              <w:rPr>
                <w:noProof/>
                <w:webHidden/>
              </w:rPr>
              <w:tab/>
            </w:r>
            <w:r w:rsidR="00D93944" w:rsidRPr="008B05D5">
              <w:rPr>
                <w:noProof/>
                <w:webHidden/>
              </w:rPr>
              <w:fldChar w:fldCharType="begin"/>
            </w:r>
            <w:r w:rsidR="00D93944" w:rsidRPr="008B05D5">
              <w:rPr>
                <w:noProof/>
                <w:webHidden/>
              </w:rPr>
              <w:instrText xml:space="preserve"> PAGEREF _Toc78902101 \h </w:instrText>
            </w:r>
            <w:r w:rsidR="00D93944" w:rsidRPr="008B05D5">
              <w:rPr>
                <w:noProof/>
                <w:webHidden/>
              </w:rPr>
            </w:r>
            <w:r w:rsidR="00D93944" w:rsidRPr="008B05D5">
              <w:rPr>
                <w:noProof/>
                <w:webHidden/>
              </w:rPr>
              <w:fldChar w:fldCharType="separate"/>
            </w:r>
            <w:r w:rsidR="00CD507B">
              <w:rPr>
                <w:noProof/>
                <w:webHidden/>
              </w:rPr>
              <w:t>51</w:t>
            </w:r>
            <w:r w:rsidR="00D93944" w:rsidRPr="008B05D5">
              <w:rPr>
                <w:noProof/>
                <w:webHidden/>
              </w:rPr>
              <w:fldChar w:fldCharType="end"/>
            </w:r>
          </w:hyperlink>
        </w:p>
        <w:p w14:paraId="1856EB89" w14:textId="3E4C93D1" w:rsidR="00E8022E" w:rsidRDefault="00433EE9" w:rsidP="00433EE9">
          <w:pPr>
            <w:widowControl/>
            <w:autoSpaceDE/>
            <w:autoSpaceDN/>
            <w:adjustRightInd/>
            <w:ind w:firstLine="0"/>
            <w:jc w:val="left"/>
            <w:rPr>
              <w:rFonts w:ascii="Times New Roman" w:eastAsiaTheme="minorHAnsi" w:hAnsi="Times New Roman" w:cstheme="minorBidi"/>
              <w:b/>
              <w:color w:val="000000"/>
              <w:sz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2B3C575D" w14:textId="77777777" w:rsidR="00433EE9" w:rsidRPr="00E8022E" w:rsidRDefault="00433EE9" w:rsidP="00E8022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5996B60B" w14:textId="77777777" w:rsidR="00E8022E" w:rsidRPr="00E8022E" w:rsidRDefault="00E8022E" w:rsidP="00E8022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05D2A495" w14:textId="77777777" w:rsidR="00E8022E" w:rsidRPr="00E8022E" w:rsidRDefault="00E8022E" w:rsidP="00E8022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5A8284A5" w14:textId="6CE2B43F" w:rsidR="00E8022E" w:rsidRPr="00E8022E" w:rsidRDefault="00E8022E" w:rsidP="00E8022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br w:type="page"/>
      </w:r>
    </w:p>
    <w:p w14:paraId="39CE910A" w14:textId="4F93B74A" w:rsidR="00671EE5" w:rsidRDefault="00671EE5" w:rsidP="00780307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78902088"/>
      <w:r w:rsidRPr="00671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квалификации и уровень квалификации:</w:t>
      </w:r>
      <w:bookmarkEnd w:id="2"/>
    </w:p>
    <w:bookmarkEnd w:id="0"/>
    <w:p w14:paraId="05E74464" w14:textId="77777777" w:rsidR="005A0E91" w:rsidRDefault="005A0E91" w:rsidP="005A0E91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E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Инженер-проектировщик по расчетам компоновочных решений технологической части систем технического водоснабжения атомной электростанции (6 уровень квалификации) </w:t>
      </w:r>
    </w:p>
    <w:p w14:paraId="45DBE49C" w14:textId="67CB862C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04FB738A" w14:textId="77777777" w:rsidR="00433EE9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78902089"/>
      <w:bookmarkStart w:id="4" w:name="sub_10002"/>
      <w:r w:rsidRPr="00671EE5">
        <w:rPr>
          <w:rFonts w:ascii="Times New Roman" w:hAnsi="Times New Roman" w:cs="Times New Roman"/>
          <w:b/>
          <w:bCs/>
          <w:sz w:val="28"/>
          <w:szCs w:val="28"/>
        </w:rPr>
        <w:t>Номер квалификации:</w:t>
      </w:r>
      <w:bookmarkEnd w:id="3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E1B1A" w14:textId="0C892920" w:rsidR="00671EE5" w:rsidRPr="00433EE9" w:rsidRDefault="00671EE5" w:rsidP="00433EE9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E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671EE5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03"/>
      <w:bookmarkStart w:id="6" w:name="_Toc78902090"/>
      <w:r w:rsidRPr="00671EE5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или квалификационные требования,</w:t>
      </w:r>
      <w:bookmarkEnd w:id="5"/>
      <w:r w:rsidRPr="00671EE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647BE30E" w:rsidR="00671EE5" w:rsidRPr="00CD3115" w:rsidRDefault="00671EE5" w:rsidP="00433EE9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3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Профессиональный стандарт</w:t>
      </w:r>
      <w:r w:rsidR="00433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D3115" w:rsidRPr="00433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8F75B0" w:rsidRPr="008F75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CD3115" w:rsidRPr="00433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»,</w:t>
      </w:r>
      <w:r w:rsidR="00433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D31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Код:</w:t>
      </w:r>
      <w:r w:rsidR="009D6146" w:rsidRPr="009D61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24.103</w:t>
      </w:r>
      <w:r w:rsidR="00CD31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         </w:t>
      </w:r>
    </w:p>
    <w:p w14:paraId="3A723AD9" w14:textId="27B9584E" w:rsid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vertAlign w:val="superscript"/>
        </w:rPr>
      </w:pPr>
      <w:r w:rsidRPr="00CD3115">
        <w:rPr>
          <w:rFonts w:ascii="Times New Roman" w:hAnsi="Times New Roman" w:cs="Times New Roman"/>
          <w:vertAlign w:val="superscript"/>
        </w:rPr>
        <w:t>(наименование и код профессионального стандарта либо наименование и</w:t>
      </w:r>
      <w:r w:rsidR="004D74A1" w:rsidRPr="00CD3115">
        <w:rPr>
          <w:rFonts w:ascii="Times New Roman" w:hAnsi="Times New Roman" w:cs="Times New Roman"/>
          <w:vertAlign w:val="superscript"/>
        </w:rPr>
        <w:t xml:space="preserve"> </w:t>
      </w:r>
      <w:r w:rsidRPr="00CD3115">
        <w:rPr>
          <w:rFonts w:ascii="Times New Roman" w:hAnsi="Times New Roman" w:cs="Times New Roman"/>
          <w:vertAlign w:val="superscript"/>
        </w:rPr>
        <w:t>реквизиты документов, устанавливающих квалификационные требования)</w:t>
      </w:r>
    </w:p>
    <w:p w14:paraId="5B1A05B0" w14:textId="77777777" w:rsidR="001D37F3" w:rsidRPr="00921D6B" w:rsidRDefault="001D37F3" w:rsidP="001D37F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D6B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0C7D809B" w14:textId="77777777" w:rsidR="001D37F3" w:rsidRPr="001D37F3" w:rsidRDefault="001D37F3" w:rsidP="001D37F3"/>
    <w:p w14:paraId="24AD7620" w14:textId="77777777" w:rsidR="00433EE9" w:rsidRPr="00433EE9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7" w:name="_Toc78902091"/>
      <w:bookmarkStart w:id="8" w:name="sub_10004"/>
      <w:r w:rsidRPr="00734012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деятельности:</w:t>
      </w:r>
      <w:bookmarkEnd w:id="7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6296" w14:textId="5845C03C" w:rsidR="00671EE5" w:rsidRPr="00927FD4" w:rsidRDefault="00F80B4B" w:rsidP="00927FD4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0B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Разработка проектной документации технологической части объектов использования атомной энергии </w:t>
      </w:r>
      <w:r w:rsidR="00DC3202" w:rsidRPr="00927F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(далее - ОИАЭ)</w:t>
      </w:r>
    </w:p>
    <w:bookmarkEnd w:id="8"/>
    <w:p w14:paraId="32FAE078" w14:textId="7777777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15917828" w:rsidR="00671EE5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05"/>
      <w:bookmarkStart w:id="10" w:name="_Toc78902092"/>
      <w:r w:rsidRPr="00734012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теоретического этапа профессионального</w:t>
      </w:r>
      <w:bookmarkEnd w:id="9"/>
      <w:r w:rsidR="00734012" w:rsidRPr="007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012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bookmarkEnd w:id="10"/>
    </w:p>
    <w:p w14:paraId="08BB41B2" w14:textId="77777777" w:rsidR="00580B92" w:rsidRPr="00580B92" w:rsidRDefault="00580B92" w:rsidP="00580B92"/>
    <w:p w14:paraId="7F5C090C" w14:textId="760F6F5F" w:rsidR="00671EE5" w:rsidRPr="00044245" w:rsidRDefault="00673002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26E71597" w14:textId="77777777" w:rsidR="00D6577C" w:rsidRPr="00671EE5" w:rsidRDefault="00D6577C" w:rsidP="00D6577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F1BCCF9" w14:textId="62CC678D" w:rsidR="00671EE5" w:rsidRPr="00913F43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78902093"/>
      <w:bookmarkStart w:id="12" w:name="sub_10006"/>
      <w:r w:rsidRPr="00913F43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практического этапа профессионального</w:t>
      </w:r>
      <w:bookmarkEnd w:id="11"/>
    </w:p>
    <w:bookmarkEnd w:id="12"/>
    <w:p w14:paraId="1893665E" w14:textId="77777777" w:rsidR="00671EE5" w:rsidRPr="00913F43" w:rsidRDefault="00671EE5" w:rsidP="00913F43">
      <w:pPr>
        <w:pStyle w:val="a6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</w:t>
      </w:r>
    </w:p>
    <w:p w14:paraId="69CAEC01" w14:textId="49309077" w:rsidR="00671EE5" w:rsidRPr="00671EE5" w:rsidRDefault="00673002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6D23A11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4A0A5EB0" w14:textId="3098463B" w:rsidR="00671EE5" w:rsidRPr="00913F43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78902094"/>
      <w:bookmarkStart w:id="14" w:name="sub_10007"/>
      <w:r w:rsidRPr="00913F4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оценочных мероприятий:</w:t>
      </w:r>
      <w:bookmarkEnd w:id="13"/>
    </w:p>
    <w:bookmarkEnd w:id="14"/>
    <w:p w14:paraId="6ADC43B1" w14:textId="77777777" w:rsidR="0035456D" w:rsidRDefault="0035456D" w:rsidP="004B6679">
      <w:pPr>
        <w:pStyle w:val="Pa2"/>
        <w:ind w:firstLine="567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t xml:space="preserve">а) </w:t>
      </w:r>
      <w:r w:rsidRPr="00B50C59">
        <w:rPr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>
        <w:rPr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</w:t>
      </w:r>
      <w:r w:rsidRPr="00C66AB2">
        <w:rPr>
          <w:sz w:val="28"/>
        </w:rPr>
        <w:t>анцелярские принадлежности</w:t>
      </w:r>
      <w:r>
        <w:rPr>
          <w:sz w:val="28"/>
        </w:rPr>
        <w:t>: ручки, карандаши, бумага формата А4.</w:t>
      </w:r>
    </w:p>
    <w:p w14:paraId="1F1DD902" w14:textId="2A204DA4" w:rsidR="0035456D" w:rsidRDefault="0035456D" w:rsidP="004B6679">
      <w:pPr>
        <w:pStyle w:val="Pa2"/>
        <w:ind w:left="495" w:firstLine="567"/>
        <w:jc w:val="both"/>
        <w:rPr>
          <w:sz w:val="28"/>
        </w:rPr>
      </w:pPr>
    </w:p>
    <w:p w14:paraId="571AF75E" w14:textId="4B7D8E18" w:rsidR="0035456D" w:rsidRDefault="00673002" w:rsidP="004B6679">
      <w:pPr>
        <w:pStyle w:val="Pa2"/>
        <w:ind w:firstLine="567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t>Б</w:t>
      </w:r>
      <w:r w:rsidR="0035456D" w:rsidRPr="00A03627">
        <w:rPr>
          <w:sz w:val="28"/>
        </w:rPr>
        <w:t xml:space="preserve">) </w:t>
      </w:r>
      <w:r w:rsidR="0035456D" w:rsidRPr="00B50C59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35456D" w:rsidRPr="00A03627">
        <w:rPr>
          <w:sz w:val="28"/>
        </w:rPr>
        <w:t xml:space="preserve">: </w:t>
      </w:r>
      <w:r w:rsidR="0035456D">
        <w:rPr>
          <w:sz w:val="28"/>
        </w:rPr>
        <w:t xml:space="preserve">помещение, площадью не менее 20м2, оборудованное мультимедийным </w:t>
      </w:r>
      <w:r w:rsidR="0035456D" w:rsidRPr="006957EF">
        <w:rPr>
          <w:sz w:val="28"/>
        </w:rPr>
        <w:t xml:space="preserve">проектором, компьютером с установленным программным обеспечением Microsoft Office (Microsoft </w:t>
      </w:r>
      <w:r w:rsidR="0035456D" w:rsidRPr="006957EF">
        <w:rPr>
          <w:sz w:val="28"/>
          <w:lang w:val="en-US"/>
        </w:rPr>
        <w:t>PowerPoint</w:t>
      </w:r>
      <w:r w:rsidR="006957EF" w:rsidRPr="006957EF">
        <w:rPr>
          <w:sz w:val="28"/>
        </w:rPr>
        <w:t xml:space="preserve">, Microsoft </w:t>
      </w:r>
      <w:r w:rsidR="00044245" w:rsidRPr="006957EF">
        <w:rPr>
          <w:sz w:val="28"/>
          <w:lang w:val="en-US"/>
        </w:rPr>
        <w:t>Excel</w:t>
      </w:r>
      <w:r w:rsidR="00044245" w:rsidRPr="006957EF">
        <w:rPr>
          <w:sz w:val="28"/>
        </w:rPr>
        <w:t>)</w:t>
      </w:r>
      <w:r w:rsidR="006957EF" w:rsidRPr="006957EF">
        <w:rPr>
          <w:sz w:val="28"/>
        </w:rPr>
        <w:t>, доступом к базе СП,</w:t>
      </w:r>
      <w:r w:rsidR="0035456D" w:rsidRPr="006957EF">
        <w:rPr>
          <w:sz w:val="28"/>
        </w:rPr>
        <w:t xml:space="preserve"> принтером</w:t>
      </w:r>
      <w:r w:rsidR="0035456D">
        <w:rPr>
          <w:sz w:val="28"/>
        </w:rPr>
        <w:t xml:space="preserve">, письменными </w:t>
      </w:r>
      <w:r w:rsidR="0035456D">
        <w:rPr>
          <w:sz w:val="28"/>
        </w:rPr>
        <w:lastRenderedPageBreak/>
        <w:t>столами, стульями; к</w:t>
      </w:r>
      <w:r w:rsidR="0035456D" w:rsidRPr="00C66AB2">
        <w:rPr>
          <w:sz w:val="28"/>
        </w:rPr>
        <w:t>анцелярские принадлежности</w:t>
      </w:r>
      <w:r w:rsidR="0035456D">
        <w:rPr>
          <w:sz w:val="28"/>
        </w:rPr>
        <w:t xml:space="preserve">: ручки, карандаши, бумага формата А4. </w:t>
      </w:r>
    </w:p>
    <w:p w14:paraId="63FBA02E" w14:textId="426CE1A8" w:rsidR="00671EE5" w:rsidRPr="00671EE5" w:rsidRDefault="00671EE5" w:rsidP="00671EE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78837D5" w14:textId="7FEADF52" w:rsidR="0035456D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78902095"/>
      <w:bookmarkStart w:id="16" w:name="sub_10008"/>
      <w:r w:rsidRPr="00913F43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оценочных мероприятий:</w:t>
      </w:r>
      <w:bookmarkEnd w:id="15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</w:p>
    <w:p w14:paraId="4055ECFB" w14:textId="77777777" w:rsidR="0035456D" w:rsidRDefault="0035456D" w:rsidP="0035456D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B711F78" w14:textId="5EE7A62C" w:rsidR="0035456D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C02A71">
        <w:rPr>
          <w:sz w:val="28"/>
        </w:rPr>
        <w:t>, т</w:t>
      </w:r>
      <w:r w:rsidR="00C02A71" w:rsidRPr="003121EB">
        <w:rPr>
          <w:sz w:val="28"/>
        </w:rPr>
        <w:t>еплоэнергетик</w:t>
      </w:r>
      <w:r w:rsidR="00C02A71">
        <w:rPr>
          <w:sz w:val="28"/>
        </w:rPr>
        <w:t>и</w:t>
      </w:r>
      <w:r w:rsidR="00C02A71" w:rsidRPr="003121EB">
        <w:rPr>
          <w:sz w:val="28"/>
        </w:rPr>
        <w:t xml:space="preserve"> и теплотехник</w:t>
      </w:r>
      <w:r w:rsidR="00C02A71">
        <w:rPr>
          <w:sz w:val="28"/>
        </w:rPr>
        <w:t>и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э</w:t>
      </w:r>
      <w:r w:rsidR="00C02A71" w:rsidRPr="003121EB">
        <w:rPr>
          <w:sz w:val="28"/>
        </w:rPr>
        <w:t>лектроэнергетик</w:t>
      </w:r>
      <w:r w:rsidR="00C02A71">
        <w:rPr>
          <w:sz w:val="28"/>
        </w:rPr>
        <w:t>и</w:t>
      </w:r>
      <w:r w:rsidR="00C02A71" w:rsidRPr="003121EB">
        <w:rPr>
          <w:sz w:val="28"/>
        </w:rPr>
        <w:t xml:space="preserve"> и электротехник</w:t>
      </w:r>
      <w:r w:rsidR="00C02A71">
        <w:rPr>
          <w:sz w:val="28"/>
        </w:rPr>
        <w:t>и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я</w:t>
      </w:r>
      <w:r w:rsidR="00C02A71" w:rsidRPr="003121EB">
        <w:rPr>
          <w:sz w:val="28"/>
        </w:rPr>
        <w:t>дерн</w:t>
      </w:r>
      <w:r w:rsidR="00C02A71">
        <w:rPr>
          <w:sz w:val="28"/>
        </w:rPr>
        <w:t>ой</w:t>
      </w:r>
      <w:r w:rsidR="00C02A71" w:rsidRPr="003121EB">
        <w:rPr>
          <w:sz w:val="28"/>
        </w:rPr>
        <w:t xml:space="preserve"> энергетик</w:t>
      </w:r>
      <w:r w:rsidR="00C02A71">
        <w:rPr>
          <w:sz w:val="28"/>
        </w:rPr>
        <w:t>и</w:t>
      </w:r>
      <w:r w:rsidR="00C02A71" w:rsidRPr="003121EB">
        <w:rPr>
          <w:sz w:val="28"/>
        </w:rPr>
        <w:t xml:space="preserve"> и теплофизик</w:t>
      </w:r>
      <w:r w:rsidR="00C02A71">
        <w:rPr>
          <w:sz w:val="28"/>
        </w:rPr>
        <w:t>и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я</w:t>
      </w:r>
      <w:r w:rsidR="00C02A71" w:rsidRPr="003121EB">
        <w:rPr>
          <w:sz w:val="28"/>
        </w:rPr>
        <w:t>дерн</w:t>
      </w:r>
      <w:r w:rsidR="00C02A71">
        <w:rPr>
          <w:sz w:val="28"/>
        </w:rPr>
        <w:t>ой</w:t>
      </w:r>
      <w:r w:rsidR="00C02A71" w:rsidRPr="003121EB">
        <w:rPr>
          <w:sz w:val="28"/>
        </w:rPr>
        <w:t xml:space="preserve"> физик</w:t>
      </w:r>
      <w:r w:rsidR="00C02A71">
        <w:rPr>
          <w:sz w:val="28"/>
        </w:rPr>
        <w:t>и</w:t>
      </w:r>
      <w:r w:rsidR="00C02A71" w:rsidRPr="003121EB">
        <w:rPr>
          <w:sz w:val="28"/>
        </w:rPr>
        <w:t xml:space="preserve"> и технологи</w:t>
      </w:r>
      <w:r w:rsidR="00C02A71">
        <w:rPr>
          <w:sz w:val="28"/>
        </w:rPr>
        <w:t>й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т</w:t>
      </w:r>
      <w:r w:rsidR="00C02A71" w:rsidRPr="003121EB">
        <w:rPr>
          <w:sz w:val="28"/>
        </w:rPr>
        <w:t>ехнологическ</w:t>
      </w:r>
      <w:r w:rsidR="00C02A71">
        <w:rPr>
          <w:sz w:val="28"/>
        </w:rPr>
        <w:t>их</w:t>
      </w:r>
      <w:r w:rsidR="00C02A71" w:rsidRPr="003121EB">
        <w:rPr>
          <w:sz w:val="28"/>
        </w:rPr>
        <w:t xml:space="preserve"> машин и оборудовани</w:t>
      </w:r>
      <w:r w:rsidR="00C02A71">
        <w:rPr>
          <w:sz w:val="28"/>
        </w:rPr>
        <w:t>я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т</w:t>
      </w:r>
      <w:r w:rsidR="00C02A71" w:rsidRPr="003121EB">
        <w:rPr>
          <w:sz w:val="28"/>
        </w:rPr>
        <w:t>ехносферн</w:t>
      </w:r>
      <w:r w:rsidR="00C02A71">
        <w:rPr>
          <w:sz w:val="28"/>
        </w:rPr>
        <w:t>ой</w:t>
      </w:r>
      <w:r w:rsidR="00C02A71" w:rsidRPr="003121EB">
        <w:rPr>
          <w:sz w:val="28"/>
        </w:rPr>
        <w:t xml:space="preserve"> безопасност</w:t>
      </w:r>
      <w:r w:rsidR="00C02A71">
        <w:rPr>
          <w:sz w:val="28"/>
        </w:rPr>
        <w:t>и</w:t>
      </w:r>
      <w:r w:rsidR="00C02A71" w:rsidRPr="003121EB">
        <w:rPr>
          <w:sz w:val="28"/>
        </w:rPr>
        <w:t>,</w:t>
      </w:r>
      <w:r w:rsidR="00C02A71">
        <w:rPr>
          <w:sz w:val="28"/>
        </w:rPr>
        <w:t xml:space="preserve"> п</w:t>
      </w:r>
      <w:r w:rsidR="00C02A71" w:rsidRPr="00054980">
        <w:rPr>
          <w:sz w:val="28"/>
        </w:rPr>
        <w:t>риродообустройств</w:t>
      </w:r>
      <w:r w:rsidR="00C02A71">
        <w:rPr>
          <w:sz w:val="28"/>
        </w:rPr>
        <w:t>а</w:t>
      </w:r>
      <w:r w:rsidR="00C02A71" w:rsidRPr="00054980">
        <w:rPr>
          <w:sz w:val="28"/>
        </w:rPr>
        <w:t xml:space="preserve"> и водопользовани</w:t>
      </w:r>
      <w:r w:rsidR="00C02A71">
        <w:rPr>
          <w:sz w:val="28"/>
        </w:rPr>
        <w:t>я,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1F61F9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C02A71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7DD1009A" w14:textId="77777777" w:rsidR="0035456D" w:rsidRPr="00465718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5611151F" w14:textId="77777777" w:rsidR="0035456D" w:rsidRPr="00465718" w:rsidRDefault="0035456D" w:rsidP="0035456D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686425CB" w14:textId="77777777" w:rsidR="0035456D" w:rsidRPr="00465718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650ACD49" w14:textId="77777777" w:rsidR="0035456D" w:rsidRPr="00465718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6A7262FA" w14:textId="77777777" w:rsidR="0035456D" w:rsidRPr="00465718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414BFB85" w14:textId="77777777" w:rsidR="0035456D" w:rsidRPr="00465718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1AFCE9F8" w14:textId="77777777" w:rsidR="0035456D" w:rsidRPr="00465718" w:rsidRDefault="0035456D" w:rsidP="0035456D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73A8A1F6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275A5686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4FB62BC5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1AB9FD49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6C368F64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0427E02D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08CFC0BE" w14:textId="77777777" w:rsidR="0035456D" w:rsidRPr="00465718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521FAD0" w14:textId="77777777" w:rsidR="0035456D" w:rsidRDefault="0035456D" w:rsidP="0035456D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239FC379" w14:textId="77777777" w:rsidR="0035456D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431ABE7E" w14:textId="77777777" w:rsidR="0035456D" w:rsidRPr="00465718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70863B3B" w14:textId="77777777" w:rsidR="0035456D" w:rsidRPr="0035456D" w:rsidRDefault="0035456D" w:rsidP="0035456D">
      <w:pPr>
        <w:ind w:firstLine="0"/>
      </w:pPr>
    </w:p>
    <w:p w14:paraId="552D1CE5" w14:textId="7D9AAE1E" w:rsidR="00671EE5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sub_10009"/>
      <w:bookmarkStart w:id="18" w:name="_Toc78902096"/>
      <w:r w:rsidRPr="00913F43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к проведению оценочных мероприятий (при</w:t>
      </w:r>
      <w:bookmarkEnd w:id="17"/>
      <w:r w:rsid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необходимости):</w:t>
      </w:r>
      <w:bookmarkEnd w:id="18"/>
      <w:r w:rsidRPr="00913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753DF" w14:textId="677133ED" w:rsidR="0035456D" w:rsidRPr="00A23EB4" w:rsidRDefault="00531631" w:rsidP="00531631">
      <w:pPr>
        <w:widowControl/>
        <w:autoSpaceDE/>
        <w:autoSpaceDN/>
        <w:adjustRightInd/>
        <w:spacing w:line="256" w:lineRule="auto"/>
        <w:ind w:firstLine="567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31631">
        <w:rPr>
          <w:rFonts w:ascii="Times New Roman" w:eastAsia="Calibri" w:hAnsi="Times New Roman" w:cs="Times New Roman"/>
          <w:sz w:val="28"/>
          <w:szCs w:val="22"/>
          <w:lang w:eastAsia="en-US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  <w:r w:rsidR="0035456D" w:rsidRPr="00A23EB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14:paraId="3216A511" w14:textId="77777777" w:rsidR="0035456D" w:rsidRPr="0035456D" w:rsidRDefault="0035456D" w:rsidP="0035456D"/>
    <w:p w14:paraId="0C732D8C" w14:textId="661B166C" w:rsidR="00671EE5" w:rsidRPr="00913F43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78902097"/>
      <w:bookmarkStart w:id="20" w:name="sub_10010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теоретического этапа профессионального экзамена:</w:t>
      </w:r>
      <w:bookmarkEnd w:id="19"/>
    </w:p>
    <w:bookmarkEnd w:id="20"/>
    <w:p w14:paraId="55725567" w14:textId="77777777" w:rsidR="00E02120" w:rsidRPr="00E02120" w:rsidRDefault="00E02120" w:rsidP="00E02120">
      <w:pPr>
        <w:spacing w:after="120"/>
        <w:ind w:firstLine="0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1. Внесение изменений в расчеты…</w:t>
      </w:r>
    </w:p>
    <w:p w14:paraId="1E432D5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допускаются</w:t>
      </w:r>
    </w:p>
    <w:p w14:paraId="122ED25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допускаются при условии изменения не более 5% исходных данных</w:t>
      </w:r>
    </w:p>
    <w:p w14:paraId="29486A3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допускаются при условии изменения не более 10% исходных данных</w:t>
      </w:r>
    </w:p>
    <w:p w14:paraId="5A1F773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допускаются при условии изменения не более 15% исходных данных</w:t>
      </w:r>
    </w:p>
    <w:p w14:paraId="042CDAB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7CF4345" w14:textId="0B4DDED4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2. </w:t>
      </w:r>
      <w:r w:rsidR="00F741A7" w:rsidRP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 столбце А приведены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вид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ы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документ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. </w:t>
      </w:r>
      <w:r w:rsidR="00F741A7" w:rsidRP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В столбце 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</w:t>
      </w:r>
      <w:r w:rsidR="00F741A7" w:rsidRP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приведены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раздел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ы 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эт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их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документ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ов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, в котор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ых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указывают информацию о факте изменения документа.</w:t>
      </w:r>
      <w:r w:rsidR="00F741A7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</w:t>
      </w:r>
      <w:r w:rsidR="00432069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Соотнесите </w:t>
      </w:r>
      <w:r w:rsidR="00853744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два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41A7" w:rsidRPr="009C713D" w14:paraId="064F75C4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8B3" w14:textId="77777777" w:rsidR="00F741A7" w:rsidRPr="009C713D" w:rsidRDefault="00F741A7" w:rsidP="009D21D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Столбец А</w:t>
            </w:r>
          </w:p>
        </w:tc>
      </w:tr>
      <w:tr w:rsidR="00F741A7" w:rsidRPr="009C713D" w14:paraId="1E2D6AEC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81B3" w14:textId="22A75DC8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1) Бумажный документ</w:t>
            </w:r>
          </w:p>
        </w:tc>
      </w:tr>
      <w:tr w:rsidR="00F741A7" w:rsidRPr="009C713D" w14:paraId="7167DD55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B0BB" w14:textId="4D8C9F22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2) Ведомость, предназн</w:t>
            </w:r>
            <w:r w:rsidR="006A472B"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а</w:t>
            </w: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ченная для учета документов</w:t>
            </w:r>
          </w:p>
        </w:tc>
      </w:tr>
      <w:tr w:rsidR="00F741A7" w:rsidRPr="009C713D" w14:paraId="5F3EBB9E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F932" w14:textId="45FD52E8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3) Электронный документ</w:t>
            </w:r>
          </w:p>
        </w:tc>
      </w:tr>
    </w:tbl>
    <w:p w14:paraId="09C0C82C" w14:textId="6243FC32" w:rsidR="00F741A7" w:rsidRPr="009C713D" w:rsidRDefault="00F741A7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41A7" w:rsidRPr="009C713D" w14:paraId="77DA2E01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5225" w14:textId="77777777" w:rsidR="00F741A7" w:rsidRPr="009C713D" w:rsidRDefault="00F741A7" w:rsidP="009D21D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Столбец Б</w:t>
            </w:r>
          </w:p>
        </w:tc>
      </w:tr>
      <w:tr w:rsidR="00F741A7" w:rsidRPr="009C713D" w14:paraId="6116CC56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D108" w14:textId="6D992AFF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А) Реквизитная часть</w:t>
            </w:r>
          </w:p>
        </w:tc>
      </w:tr>
      <w:tr w:rsidR="00F741A7" w:rsidRPr="009C713D" w14:paraId="0D12FD1A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46E" w14:textId="6B76F1CD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 xml:space="preserve">Б) Графа </w:t>
            </w:r>
            <w:r w:rsidR="00673002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«</w:t>
            </w: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Примечание</w:t>
            </w:r>
            <w:r w:rsidR="00673002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»</w:t>
            </w:r>
          </w:p>
        </w:tc>
      </w:tr>
      <w:tr w:rsidR="00F741A7" w:rsidRPr="009C713D" w14:paraId="71343B04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975" w14:textId="2030D2F4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В) Основная надпись</w:t>
            </w:r>
          </w:p>
        </w:tc>
      </w:tr>
      <w:tr w:rsidR="00F741A7" w:rsidRPr="009C713D" w14:paraId="6B18BE4B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D86" w14:textId="4DDDAA82" w:rsidR="00F741A7" w:rsidRPr="009C713D" w:rsidRDefault="00F741A7" w:rsidP="00F741A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9C713D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Г) Таблица регистрации изменений</w:t>
            </w:r>
          </w:p>
        </w:tc>
      </w:tr>
    </w:tbl>
    <w:p w14:paraId="7C6BB4D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B04B335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3. Как вносят изменения в бумажные подлинники документов?</w:t>
      </w:r>
    </w:p>
    <w:p w14:paraId="0E5BC6B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зачеркиванием;</w:t>
      </w:r>
    </w:p>
    <w:p w14:paraId="71E2C80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подчисткой (смывкой);</w:t>
      </w:r>
    </w:p>
    <w:p w14:paraId="24215A5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закрашиванием белым цветом; введением новых данных;</w:t>
      </w:r>
    </w:p>
    <w:p w14:paraId="2E937753" w14:textId="26C1C3CE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заменой листов или всего до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к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умента; введением новых дополнительных листов и/или документов; исключением отдельных листов документа</w:t>
      </w:r>
    </w:p>
    <w:p w14:paraId="6C85C555" w14:textId="1408251A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путем выпуска новой версии документа с внесенными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изменениями</w:t>
      </w:r>
    </w:p>
    <w:p w14:paraId="369FFC95" w14:textId="74390BBB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введением новых дополнительных листов и/или документов; исключением отдельных листов документа, а если это невозможно </w:t>
      </w:r>
      <w:r w:rsidR="00673002">
        <w:rPr>
          <w:rFonts w:ascii="Times New Roman" w:eastAsiaTheme="minorHAnsi" w:hAnsi="Times New Roman" w:cs="Times New Roman"/>
          <w:sz w:val="28"/>
          <w:szCs w:val="22"/>
          <w:lang w:eastAsia="en-US"/>
        </w:rPr>
        <w:t>–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путем выпуска новой версии документа с внесенными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изменениями</w:t>
      </w:r>
    </w:p>
    <w:p w14:paraId="32A9B6E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зачеркиванием;</w:t>
      </w:r>
    </w:p>
    <w:p w14:paraId="33DA561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подчисткой (смывкой);</w:t>
      </w:r>
    </w:p>
    <w:p w14:paraId="5A24B31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закрашиванием белым цветом; введением новых данных;</w:t>
      </w:r>
    </w:p>
    <w:p w14:paraId="4CF6C52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1F56C0A" w14:textId="72817140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4. В какой элемент оформления документа вы внесёте сведения об этом документе?</w:t>
      </w:r>
    </w:p>
    <w:p w14:paraId="2F3E887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спецификация документа</w:t>
      </w:r>
    </w:p>
    <w:p w14:paraId="0D04EB2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индекс документа</w:t>
      </w:r>
    </w:p>
    <w:p w14:paraId="10BD44E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реквизит документа</w:t>
      </w:r>
    </w:p>
    <w:p w14:paraId="48092BA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атрибут документа</w:t>
      </w:r>
    </w:p>
    <w:p w14:paraId="22DDA34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BCDB84E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5. Что не включает Содержание документа?</w:t>
      </w:r>
    </w:p>
    <w:p w14:paraId="0E24563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Обложку</w:t>
      </w:r>
    </w:p>
    <w:p w14:paraId="230B3EB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Титульный лист</w:t>
      </w:r>
    </w:p>
    <w:p w14:paraId="0171ACB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Обложку и титульный лист</w:t>
      </w:r>
    </w:p>
    <w:p w14:paraId="00FB2E0A" w14:textId="357F520B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 Состав и содержание определяются видом строительных или монтажных работ</w:t>
      </w:r>
    </w:p>
    <w:p w14:paraId="3F21F56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D01F23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6. При комплектовании нескольких документов в виде тома, сразу после титульного листа в общем случае идет…</w:t>
      </w:r>
    </w:p>
    <w:p w14:paraId="0F473B1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1. Содержание </w:t>
      </w:r>
    </w:p>
    <w:p w14:paraId="3AB3804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Ведомость «Состав проектной документации»</w:t>
      </w:r>
    </w:p>
    <w:p w14:paraId="134C2AB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Копии титульных листов документов, входящих в том, альбом</w:t>
      </w:r>
    </w:p>
    <w:p w14:paraId="6C0F4D9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Таблица регистрации изменений</w:t>
      </w:r>
    </w:p>
    <w:p w14:paraId="221FE8D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D34D521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7. Титульный лист рабочей документации оформляют подписью</w:t>
      </w:r>
    </w:p>
    <w:p w14:paraId="2EE115F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руководителя или главного инженера организации</w:t>
      </w:r>
    </w:p>
    <w:p w14:paraId="0C14DA2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главного инженера проекта</w:t>
      </w:r>
    </w:p>
    <w:p w14:paraId="17011AA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главного инженера проекта и руководителя организации</w:t>
      </w:r>
    </w:p>
    <w:p w14:paraId="20692DE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руководителя организации или его заместителя</w:t>
      </w:r>
    </w:p>
    <w:p w14:paraId="7E129C3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B006ECF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8. За каким исключением приведенные напряжения, сопоставляемые с допускаемыми, определяют по теории наибольших касательных напряжений? </w:t>
      </w:r>
    </w:p>
    <w:p w14:paraId="4AA7B9E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1. за исключением расчета на сопротивление хрупкому разрушению</w:t>
      </w:r>
    </w:p>
    <w:p w14:paraId="1F94211F" w14:textId="707B31A1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за исключением оценки циклической прочности за пределами упругости</w:t>
      </w:r>
    </w:p>
    <w:p w14:paraId="10C7774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за исключением предположения линейно-упругого поведения материала</w:t>
      </w:r>
    </w:p>
    <w:p w14:paraId="4F38CB6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нет исключений</w:t>
      </w:r>
    </w:p>
    <w:p w14:paraId="50DFB64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160EB22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9. Что из перечисленного является расчетными нагрузками при выполнении расчета по выбору основных размеров?</w:t>
      </w:r>
    </w:p>
    <w:p w14:paraId="6E293E4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расчетная температура</w:t>
      </w:r>
    </w:p>
    <w:p w14:paraId="3F48371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общие температурные напряжения</w:t>
      </w:r>
    </w:p>
    <w:p w14:paraId="50753D0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расчетное давление и усилия затяга болтов и шпилек</w:t>
      </w:r>
    </w:p>
    <w:p w14:paraId="3CB3E63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коэффициент чувствительности материала</w:t>
      </w:r>
    </w:p>
    <w:p w14:paraId="5C93217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378DF5A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10. Какой из перечисленных режимов не является расчетным режимом эксплуатации?</w:t>
      </w:r>
    </w:p>
    <w:p w14:paraId="1F1D4DD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затяг болтов и шпилек</w:t>
      </w:r>
    </w:p>
    <w:p w14:paraId="4240429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аварийная ситуация</w:t>
      </w:r>
    </w:p>
    <w:p w14:paraId="3648777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 стационарный режим</w:t>
      </w:r>
    </w:p>
    <w:p w14:paraId="151D23A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безопасный режим</w:t>
      </w:r>
    </w:p>
    <w:p w14:paraId="19ED48F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F15AF6F" w14:textId="4B83F82C" w:rsidR="00E02120" w:rsidRPr="00673002" w:rsidRDefault="00E02120" w:rsidP="00673002">
      <w:pPr>
        <w:pStyle w:val="a8"/>
        <w:widowControl/>
        <w:numPr>
          <w:ilvl w:val="0"/>
          <w:numId w:val="20"/>
        </w:numPr>
        <w:autoSpaceDE/>
        <w:autoSpaceDN/>
        <w:adjustRightInd/>
        <w:spacing w:after="120" w:line="259" w:lineRule="auto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67300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Кем устанавливаются предельные допускаемые изменения формы и размеров в результате процесса накопления необратимых пластических деформаций?</w:t>
      </w:r>
    </w:p>
    <w:p w14:paraId="3DF7FE88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p w14:paraId="6DEC6CA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Эксплуатирующей организацией</w:t>
      </w:r>
    </w:p>
    <w:p w14:paraId="2210A32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Никем</w:t>
      </w:r>
    </w:p>
    <w:p w14:paraId="734ECA7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Проектной организацией</w:t>
      </w:r>
    </w:p>
    <w:p w14:paraId="30BAB1F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Конструкторской организацией</w:t>
      </w:r>
    </w:p>
    <w:p w14:paraId="05493BB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584110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12. При каком эксплуатационном режиме оборудования и трубопроводов атомных энергетических установок, вы будете ожидать, что нагрузки и температура останутся постоянными в пределах ±5% номинальных значений?</w:t>
      </w:r>
    </w:p>
    <w:p w14:paraId="168D181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режим стабильной нагрузки</w:t>
      </w:r>
    </w:p>
    <w:p w14:paraId="3DE15A0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рабочий</w:t>
      </w:r>
    </w:p>
    <w:p w14:paraId="0947C98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остановка</w:t>
      </w:r>
    </w:p>
    <w:p w14:paraId="220B647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A18E41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стационарный</w:t>
      </w:r>
    </w:p>
    <w:p w14:paraId="17F34A8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B7F06C4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13. Температура, при превышении которой в рамках расчетов трубопроводов на прочность необходимо учитывать предел длительной прочности, текучести для алюминиевых и титановых сплавов равна…</w:t>
      </w:r>
    </w:p>
    <w:p w14:paraId="0333725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723 К (450 °С)</w:t>
      </w:r>
    </w:p>
    <w:p w14:paraId="67B6EF4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293 К (20 °С)</w:t>
      </w:r>
    </w:p>
    <w:p w14:paraId="7006C8B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523 К (250 °С)</w:t>
      </w:r>
    </w:p>
    <w:p w14:paraId="4F50103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623 К (350 °С)</w:t>
      </w:r>
    </w:p>
    <w:p w14:paraId="4D8AFD1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81C903B" w14:textId="412BF230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14. Из каких этапов состоит расчет на прочность оборудования и трубопроводов при проектировании согласно Нормам расчета на прочность оборудо</w:t>
      </w:r>
      <w:r w:rsidR="006A472B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ания и трубопроводов атомных энергетических установок?</w:t>
      </w:r>
    </w:p>
    <w:p w14:paraId="2AD613B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1) Расчет на статическую прочность;</w:t>
      </w:r>
    </w:p>
    <w:p w14:paraId="71BECC49" w14:textId="313C0C27" w:rsidR="00E02120" w:rsidRPr="00E02120" w:rsidRDefault="00E02120" w:rsidP="006A472B">
      <w:pPr>
        <w:widowControl/>
        <w:autoSpaceDE/>
        <w:autoSpaceDN/>
        <w:adjustRightInd/>
        <w:spacing w:line="259" w:lineRule="auto"/>
        <w:ind w:firstLine="284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Проверочный расчет</w:t>
      </w:r>
    </w:p>
    <w:p w14:paraId="3FAFFBF0" w14:textId="0B7857FC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2. 1)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Расчет на устойчивость;</w:t>
      </w:r>
    </w:p>
    <w:p w14:paraId="5D6103EC" w14:textId="22D402AA" w:rsidR="00E02120" w:rsidRPr="00E02120" w:rsidRDefault="00E02120" w:rsidP="006A472B">
      <w:pPr>
        <w:widowControl/>
        <w:autoSpaceDE/>
        <w:autoSpaceDN/>
        <w:adjustRightInd/>
        <w:spacing w:line="259" w:lineRule="auto"/>
        <w:ind w:firstLine="284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Расчет на сопротивление хрупкому разрушению;</w:t>
      </w:r>
    </w:p>
    <w:p w14:paraId="6DE0577D" w14:textId="77777777" w:rsidR="00E02120" w:rsidRPr="00E02120" w:rsidRDefault="00E02120" w:rsidP="006A472B">
      <w:pPr>
        <w:widowControl/>
        <w:autoSpaceDE/>
        <w:autoSpaceDN/>
        <w:adjustRightInd/>
        <w:spacing w:line="259" w:lineRule="auto"/>
        <w:ind w:firstLine="284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3) Расчет на статическую прочность;</w:t>
      </w:r>
    </w:p>
    <w:p w14:paraId="52893FA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1) Расчет по выбору основных размеров;</w:t>
      </w:r>
    </w:p>
    <w:p w14:paraId="765CFE5A" w14:textId="3A76FC5D" w:rsidR="00E02120" w:rsidRPr="00E02120" w:rsidRDefault="00E02120" w:rsidP="006A472B">
      <w:pPr>
        <w:widowControl/>
        <w:autoSpaceDE/>
        <w:autoSpaceDN/>
        <w:adjustRightInd/>
        <w:spacing w:line="259" w:lineRule="auto"/>
        <w:ind w:firstLine="284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Проверочный расчет</w:t>
      </w:r>
    </w:p>
    <w:p w14:paraId="6896C47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1) Расчет по выбору основных размеров;</w:t>
      </w:r>
    </w:p>
    <w:p w14:paraId="7AFC2082" w14:textId="01BC5601" w:rsidR="00E02120" w:rsidRPr="00E02120" w:rsidRDefault="00E02120" w:rsidP="006A472B">
      <w:pPr>
        <w:widowControl/>
        <w:autoSpaceDE/>
        <w:autoSpaceDN/>
        <w:adjustRightInd/>
        <w:spacing w:line="259" w:lineRule="auto"/>
        <w:ind w:firstLine="284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Расчет на устойчивость;</w:t>
      </w:r>
    </w:p>
    <w:p w14:paraId="3578112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A374E8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15. Какие требования должны удовлетворяться при оценке прочности оборудования и трубопроводов атомных энергетических установок?</w:t>
      </w:r>
    </w:p>
    <w:p w14:paraId="16CB60F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Должны полностью удовлетворяться требования расчета по выбору основных размеров</w:t>
      </w:r>
    </w:p>
    <w:p w14:paraId="13539CC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Должны полностью удовлетворяться как требования расчета по выбору основных размеров, так и требования проверочного расчета</w:t>
      </w:r>
    </w:p>
    <w:p w14:paraId="09B1545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Должны полностью удовлетворяться требования расчета на статическую прочность и расчета на устойчивость</w:t>
      </w:r>
    </w:p>
    <w:p w14:paraId="72FE026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Должны полностью удовлетворяться требования расчета на статическую прочность </w:t>
      </w:r>
    </w:p>
    <w:p w14:paraId="15AEC6A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D07556C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16. По каким характеристикам определяют номинальные допускаемые напряжения в расчете на прочность оборудования трубопроводов атомных энергетических установок?</w:t>
      </w:r>
    </w:p>
    <w:p w14:paraId="4D64F3E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 характеристикам временного сопротивления</w:t>
      </w:r>
    </w:p>
    <w:p w14:paraId="34ED3BC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 амплитуде приведенных напряжений</w:t>
      </w:r>
    </w:p>
    <w:p w14:paraId="0C1B4C3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По максимальному размаху приведенных напряжений</w:t>
      </w:r>
    </w:p>
    <w:p w14:paraId="0E47845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характеристикам материала при расчетной температуре</w:t>
      </w:r>
    </w:p>
    <w:p w14:paraId="68ABE2F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52E8814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17. При расчетах циклической прочности деталей, подвергаемых облучению, учитывается снижение относительного сужения. Учитывается ли повышение временного сопротивления под действием облучения?</w:t>
      </w:r>
    </w:p>
    <w:p w14:paraId="05272E27" w14:textId="67AAF8F4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Учитывается, если при расчете не обеспечиваются требуемые коэффициенты запаса прочности</w:t>
      </w:r>
    </w:p>
    <w:p w14:paraId="4B223B3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учитывается</w:t>
      </w:r>
    </w:p>
    <w:p w14:paraId="7B45F3B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Учитывается</w:t>
      </w:r>
    </w:p>
    <w:p w14:paraId="45A455D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Учитывается, если возникает наложение высокочастотных напряжений</w:t>
      </w:r>
    </w:p>
    <w:p w14:paraId="4C7D7A7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4CFCF8C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18. Какой текстовый проектный документ, определяющий состав оборудования, изделий и материалов, вы будете использовать для комплектования, подготовки и осуществления строительства?</w:t>
      </w:r>
    </w:p>
    <w:p w14:paraId="3359D6B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Спецификация оборудования, изделий и материалов</w:t>
      </w:r>
    </w:p>
    <w:p w14:paraId="188E444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основной комплект рабочих чертежей</w:t>
      </w:r>
    </w:p>
    <w:p w14:paraId="24DE3AE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информационная модель объекта строительства</w:t>
      </w:r>
    </w:p>
    <w:p w14:paraId="7C87557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полный комплект рабочей документации</w:t>
      </w:r>
    </w:p>
    <w:p w14:paraId="6EE7698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EC79CFC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19. Как необходимо предусматривать стыковые сварные соединения элементов с различной номинальной толщиной стенки?</w:t>
      </w:r>
    </w:p>
    <w:p w14:paraId="0ADE33A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исключительно с V-образным скосом кромок</w:t>
      </w:r>
    </w:p>
    <w:p w14:paraId="0970922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исключительно с X-образным скосом кромок</w:t>
      </w:r>
    </w:p>
    <w:p w14:paraId="3EA34E50" w14:textId="68CC45B9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допустимо по усмотрению ген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. </w:t>
      </w:r>
      <w:r w:rsidR="00673002"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р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о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ектировщика применять тот же метод, что и для элементов с одинаковой толщиной</w:t>
      </w:r>
    </w:p>
    <w:p w14:paraId="1A0027B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должен быть обеспечен плавный переход от одного элемента к другому</w:t>
      </w:r>
    </w:p>
    <w:p w14:paraId="1301148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B7CCECA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20. Для каких из перечисленных сварных соединений устанавливается категория IIIc?</w:t>
      </w:r>
    </w:p>
    <w:p w14:paraId="6E15F61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сварные соединения оборудования и трубопроводов группы С, работающие в контакте с жидкометаллическим теплоносителем и газом</w:t>
      </w:r>
    </w:p>
    <w:p w14:paraId="5B8FDBD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соединения металлоконструкций бассейнов выдержки, бассейнов перегрузки и хранения отработавшего ядерного топлива атомных энергетических установок</w:t>
      </w:r>
    </w:p>
    <w:p w14:paraId="38F12277" w14:textId="15917CC0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сварные соединения, не находящиеся в контакте с жидкометаллическим теплоносителем и газом, работающие при рабочем давлении свыше 2 М</w:t>
      </w:r>
      <w:r w:rsidR="00673002"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п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а</w:t>
      </w:r>
    </w:p>
    <w:p w14:paraId="15C40FE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сварные соединения оборудования и трубопроводов с деталями, используемыми в техническом обслуживании и в системах измерений</w:t>
      </w:r>
    </w:p>
    <w:p w14:paraId="1DA25D7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8E79A0E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21. Как устанавливается объем неразрушающего контроля металла наплавленной поверхности кромок под сварку и нормы оценки качества по результатам контроля?</w:t>
      </w:r>
    </w:p>
    <w:p w14:paraId="680DFB6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 категории соответствующего сварного соединения</w:t>
      </w:r>
    </w:p>
    <w:p w14:paraId="7B72830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 группе трубопровода</w:t>
      </w:r>
    </w:p>
    <w:p w14:paraId="731A3B0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устанавливается производителем</w:t>
      </w:r>
    </w:p>
    <w:p w14:paraId="5057431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подкатегории и группе трубопровода</w:t>
      </w:r>
    </w:p>
    <w:p w14:paraId="3EB601E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773E35E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22. С какой периодичностью должностные лица и специалисты, занятые проектированием, конструированием, изготовлением, монтажом и эксплуатацией оборудования и трубопроводов, должны проходить проверку знаний правил устройства и безопасной эксплуатации оборудования и трубопроводов атомных энергетических установок?</w:t>
      </w:r>
    </w:p>
    <w:p w14:paraId="63E66EE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реже одного раза в три года</w:t>
      </w:r>
    </w:p>
    <w:p w14:paraId="1A3A7BE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ежегодно</w:t>
      </w:r>
    </w:p>
    <w:p w14:paraId="50AF0AE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реже одного раза в пять лет</w:t>
      </w:r>
    </w:p>
    <w:p w14:paraId="66431C0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реже одного раза в два года</w:t>
      </w:r>
    </w:p>
    <w:p w14:paraId="37975B5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498CD4F" w14:textId="7705FA2B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23. Допускается ли использование водоема-охладителя для подпитки тепловой сети?</w:t>
      </w:r>
    </w:p>
    <w:p w14:paraId="3509375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допускается</w:t>
      </w:r>
    </w:p>
    <w:p w14:paraId="3D9C4D0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допускается, безусловно</w:t>
      </w:r>
    </w:p>
    <w:p w14:paraId="3043281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допускается при повреждении 25% тепловой сети и более</w:t>
      </w:r>
    </w:p>
    <w:p w14:paraId="1B66809B" w14:textId="34D5540B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допускается только в чрезвычайных ситуациях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,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когда ремонт тепловой сети затруднен</w:t>
      </w:r>
    </w:p>
    <w:p w14:paraId="46608A4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0A4D88D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24. Для каких водоёмов составлены правила охраны поверхностных вод от загрязнения сточными водами, которыми регламентируются требования к качеству воды водоемов-охладителей?</w:t>
      </w:r>
    </w:p>
    <w:p w14:paraId="4F14532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рыбохозяйственного использования</w:t>
      </w:r>
    </w:p>
    <w:p w14:paraId="59C6759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специальными требованиями для водоёмов-охладителей</w:t>
      </w:r>
    </w:p>
    <w:p w14:paraId="2D998A7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водоемов бытового назначения</w:t>
      </w:r>
    </w:p>
    <w:p w14:paraId="766250B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водоемов культурно-бытового назначения и рыбохозяйственного использования</w:t>
      </w:r>
    </w:p>
    <w:p w14:paraId="34C094D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B1AD3D8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25. Декларацию безопасности гидротехнического сооружения какого класса составляют и представляют в уполномоченные федеральные органы исполнительной власти собственник гидротехнического сооружения и (или) эксплуатирующая организация при эксплуатации гидротехнического сооружения?</w:t>
      </w:r>
    </w:p>
    <w:p w14:paraId="2F3DFA3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  <w:lastRenderedPageBreak/>
        <w:t>1. I, II, III</w:t>
      </w:r>
    </w:p>
    <w:p w14:paraId="77B49CF1" w14:textId="3B5B2B19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  <w:t xml:space="preserve">2. I, III, IV   </w:t>
      </w:r>
    </w:p>
    <w:p w14:paraId="66F5B3A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  <w:t xml:space="preserve">3. I, II, IV   </w:t>
      </w:r>
    </w:p>
    <w:p w14:paraId="7AF9C8E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  <w:t xml:space="preserve">4.  II, III, IV   </w:t>
      </w:r>
    </w:p>
    <w:p w14:paraId="5B9E6CA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val="en-US" w:eastAsia="en-US"/>
        </w:rPr>
      </w:pPr>
    </w:p>
    <w:p w14:paraId="67BB88B4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26. Как вы определите значение коэффициента снижения прочности для коридорного расположения отверстий в цилиндрической и конической оболочках трубопроводов?</w:t>
      </w:r>
    </w:p>
    <w:p w14:paraId="20783E2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равным среднему значению из полученных для каждого ряда отверстий</w:t>
      </w:r>
    </w:p>
    <w:p w14:paraId="3FF53310" w14:textId="643AF47E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равным наименьш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е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му из полученных значений для диагональных рядов отверстий</w:t>
      </w:r>
    </w:p>
    <w:p w14:paraId="3CB4BEE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равным среднему арифметическому значению для всех отверстий</w:t>
      </w:r>
    </w:p>
    <w:p w14:paraId="7D0DB3A8" w14:textId="71F74364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равным наименьш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е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му из полученных значений для продольного и поперечного рядов отверстий</w:t>
      </w:r>
    </w:p>
    <w:p w14:paraId="11B2364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CD8502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27. Какие категории напряжения из перечисленных используются при проведении поверочного расчета в рамках расчета на прочность оборудования и трубопроводов атомных энергетических установок?</w:t>
      </w:r>
    </w:p>
    <w:p w14:paraId="1186C6C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напряжения компенсации, местные изгибные напряжения, средние напряжения растяжения по сечению болта вызываемые механическими нагрузками</w:t>
      </w:r>
    </w:p>
    <w:p w14:paraId="7A846A2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общие температурные напряжения, изолированные напряжения, местные мембранные напряжения</w:t>
      </w:r>
    </w:p>
    <w:p w14:paraId="44EA2ECB" w14:textId="1F1DA7DD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напряжения растяжения по сечению болта вызываемые механическими нагрузками, капи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>л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лярные напряжения, напряжения компенсации</w:t>
      </w:r>
    </w:p>
    <w:p w14:paraId="6711F1B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общие мембранные напряжения, средние напряжения на сечение, изолированные напряжения, напряжения компенсации </w:t>
      </w:r>
    </w:p>
    <w:p w14:paraId="36720C3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04C3A14" w14:textId="16541AB2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28. </w:t>
      </w:r>
      <w:r w:rsidR="007D60E5" w:rsidRP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 столбце А приведены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примеры напряжений, использующи</w:t>
      </w:r>
      <w:r w:rsid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е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ся при проведении поверочного расчета (в рамках расчета на прочность оборудования и трубопроводов атомных энергетических установок)</w:t>
      </w:r>
      <w:r w:rsid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. </w:t>
      </w:r>
      <w:r w:rsidR="007D60E5" w:rsidRP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В столбце </w:t>
      </w:r>
      <w:r w:rsid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</w:t>
      </w:r>
      <w:r w:rsidR="007D60E5" w:rsidRP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приведены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</w:t>
      </w:r>
      <w:r w:rsidR="007D60E5"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категории,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к которым они относятся.</w:t>
      </w:r>
      <w:r w:rsid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</w:t>
      </w:r>
      <w:r w:rsidR="007D60E5" w:rsidRPr="007D60E5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Верно соотнесите два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60E5" w:rsidRPr="004F2C4A" w14:paraId="2F7F6BE9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1C0" w14:textId="77777777" w:rsidR="007D60E5" w:rsidRPr="004F2C4A" w:rsidRDefault="007D60E5" w:rsidP="009D21D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4F2C4A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7D60E5" w:rsidRPr="004F2C4A" w14:paraId="42F7F09A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88B" w14:textId="52E6E3EC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1) Напряжения компенсации</w:t>
            </w:r>
          </w:p>
        </w:tc>
      </w:tr>
      <w:tr w:rsidR="007D60E5" w:rsidRPr="004F2C4A" w14:paraId="7B5E8F6A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132" w14:textId="11A6C16D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2) Общие изгибные напряжения</w:t>
            </w:r>
          </w:p>
        </w:tc>
      </w:tr>
      <w:tr w:rsidR="007D60E5" w:rsidRPr="004F2C4A" w14:paraId="1C37368A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D70E" w14:textId="3BC3F3EB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3) Общие температурные напряжения</w:t>
            </w:r>
          </w:p>
        </w:tc>
      </w:tr>
      <w:tr w:rsidR="007D60E5" w:rsidRPr="004F2C4A" w14:paraId="20408591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08C1" w14:textId="03041946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4) Местные температурные напряжения</w:t>
            </w:r>
          </w:p>
        </w:tc>
      </w:tr>
    </w:tbl>
    <w:p w14:paraId="7521A13D" w14:textId="77777777" w:rsidR="007D60E5" w:rsidRDefault="007D60E5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60E5" w:rsidRPr="004F2C4A" w14:paraId="63491316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133" w14:textId="77777777" w:rsidR="007D60E5" w:rsidRPr="004F2C4A" w:rsidRDefault="007D60E5" w:rsidP="009D21D7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4F2C4A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7D60E5" w:rsidRPr="004F2C4A" w14:paraId="6F4FFB1A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30BA" w14:textId="5A2B987C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А) напряжения в стыковых соединениях цилиндрических обечаек, выполняемых из разнородных материалов</w:t>
            </w:r>
          </w:p>
        </w:tc>
      </w:tr>
      <w:tr w:rsidR="007D60E5" w:rsidRPr="004F2C4A" w14:paraId="26B2F4E3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2BD" w14:textId="0784D46B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Б) напряжения изгиба, вызываемые действием давления на плоские крышки</w:t>
            </w:r>
          </w:p>
        </w:tc>
      </w:tr>
      <w:tr w:rsidR="007D60E5" w:rsidRPr="004F2C4A" w14:paraId="7AC77261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7558" w14:textId="5E4370DA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В) напряжения растяжения (или сжатия), вызванные стеснением свободного расширения трубопровода</w:t>
            </w:r>
          </w:p>
        </w:tc>
      </w:tr>
      <w:tr w:rsidR="007D60E5" w:rsidRPr="004F2C4A" w14:paraId="3BC1840C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308" w14:textId="1D5699A3" w:rsidR="007D60E5" w:rsidRPr="004F2C4A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Г) напряжения кручения и изгиба в трубопроводах, вызванные самокомпенсацией трубопроводов</w:t>
            </w:r>
          </w:p>
        </w:tc>
      </w:tr>
      <w:tr w:rsidR="007D60E5" w:rsidRPr="004F2C4A" w14:paraId="78AE3C74" w14:textId="77777777" w:rsidTr="009D21D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41C" w14:textId="1A7F2BA8" w:rsidR="007D60E5" w:rsidRPr="00B552DF" w:rsidRDefault="007D60E5" w:rsidP="007D60E5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E02120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Д) напряжения в антикоррозионной облицовке и других биметаллических элементах, вызванные разностью коэффициентов линейного расширения материалов</w:t>
            </w:r>
          </w:p>
        </w:tc>
      </w:tr>
    </w:tbl>
    <w:p w14:paraId="16B2C15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2B0D61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29. Применительно к каким из указанных нагрузок в рамках расчета на прочность оборудования и трубопроводов атомных энергетических установок при расчете на статическую прочность проверяют выполнение условий прочности?</w:t>
      </w:r>
    </w:p>
    <w:p w14:paraId="3511166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масса изделия и его содержимого, сейсмические, усилия от реакции опор и трубопроводов</w:t>
      </w:r>
    </w:p>
    <w:p w14:paraId="6B9456A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температурные воздействия, усилия от реакции опор и трубопроводов, масса изделия и его содержимого</w:t>
      </w:r>
    </w:p>
    <w:p w14:paraId="34CD7FE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масса изделия и его содержимого, сейсмические, температурные воздействия</w:t>
      </w:r>
    </w:p>
    <w:p w14:paraId="4AB10AD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усилия от реакции опор и трубопроводов, вибрационные, температурные воздействия</w:t>
      </w:r>
    </w:p>
    <w:p w14:paraId="04FA14A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8F815A1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30. Какие ребра жесткости в рамках расчета на прочность оборудования и трубопроводов атомных энергетических установок не рассматриваются как укрепление от действия осевой силы при расчете устойчивости цилиндрических оболочек?</w:t>
      </w:r>
    </w:p>
    <w:p w14:paraId="306280B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комбинированные под углом менее 30° к образующей</w:t>
      </w:r>
    </w:p>
    <w:p w14:paraId="4DF1451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любые комбинированные </w:t>
      </w:r>
    </w:p>
    <w:p w14:paraId="3BF4AEA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спиральные ребра жесткости под углом более 60° к образующей</w:t>
      </w:r>
    </w:p>
    <w:p w14:paraId="34DCAC4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любые ребра жесткости должны учитываться как укрепление в расчетах</w:t>
      </w:r>
    </w:p>
    <w:p w14:paraId="10C9424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00A9FD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31. В каком документе вы будете искать сведения о соответствии гидротехнического сооружения критериям безопасности?</w:t>
      </w:r>
    </w:p>
    <w:p w14:paraId="7885FC9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1. Декларация безопасности гидротехнического сооружения</w:t>
      </w:r>
    </w:p>
    <w:p w14:paraId="47390B9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Лицензия на проектирование и строительство гидротехнического сооружения</w:t>
      </w:r>
    </w:p>
    <w:p w14:paraId="727EAA1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Отчёт по обоснованию безопасности</w:t>
      </w:r>
    </w:p>
    <w:p w14:paraId="00505FC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Технический паспорт гидротехнического сооружения</w:t>
      </w:r>
    </w:p>
    <w:p w14:paraId="2677B90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A010F1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32. На какие виды подразделяются испытания давлением в зависимости от испытательной среды?</w:t>
      </w:r>
    </w:p>
    <w:p w14:paraId="75ABCDC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гидравлические и пневматические</w:t>
      </w:r>
    </w:p>
    <w:p w14:paraId="5B02138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пневматические и пневмогидравлические</w:t>
      </w:r>
    </w:p>
    <w:p w14:paraId="79B3D969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гидравлические и пневмогидравлические</w:t>
      </w:r>
    </w:p>
    <w:p w14:paraId="03A89A4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пневматические, пневмогидравлические и гидравлические  </w:t>
      </w:r>
    </w:p>
    <w:p w14:paraId="7632E5C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9A5597C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33. Что из перечисленного подлежит испытанию наливом?</w:t>
      </w:r>
    </w:p>
    <w:p w14:paraId="7766B66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трубопроводы сброса (подачи) технологической среды в емкость с гидростатическим давлением</w:t>
      </w:r>
    </w:p>
    <w:p w14:paraId="3A70446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баки, сосуды, а также примыкающие к ним трубопроводы и гидрозатворы до первой запорной арматуры, работающие под гидростатическим давлением</w:t>
      </w:r>
    </w:p>
    <w:p w14:paraId="7FFD7CEE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участки спринклерных систем и дренажей после последней арматуры до окончания трубопровода, имеющего свободный слив</w:t>
      </w:r>
    </w:p>
    <w:p w14:paraId="3AAEC24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все трубопроводы, работающие под давлением выше атмосферного</w:t>
      </w:r>
    </w:p>
    <w:p w14:paraId="5D5FF58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55B5725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34. В течение какого времени проводится выдержка под давлением при испытаниях наливом?</w:t>
      </w:r>
    </w:p>
    <w:p w14:paraId="5C2B002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менее 6 часов</w:t>
      </w:r>
    </w:p>
    <w:p w14:paraId="78B0DC1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12 часов</w:t>
      </w:r>
    </w:p>
    <w:p w14:paraId="33F819A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24 часов</w:t>
      </w:r>
    </w:p>
    <w:p w14:paraId="4FFBDCA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менее трех суток</w:t>
      </w:r>
    </w:p>
    <w:p w14:paraId="0C4DB29D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BC9FBBE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35. Для проведения испытаний оборудования и трубопроводов после монтажа и в процессе эксплуатации эксплуатирующая организация должна разработать…</w:t>
      </w:r>
    </w:p>
    <w:p w14:paraId="2ECB5F2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комплексную программу испытаний</w:t>
      </w:r>
    </w:p>
    <w:p w14:paraId="4B0EE8D6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производственную программу испытаний</w:t>
      </w:r>
    </w:p>
    <w:p w14:paraId="1607290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рабочую программу испытаний</w:t>
      </w:r>
    </w:p>
    <w:p w14:paraId="2BBD5F0A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противоаварийную программу испытаний</w:t>
      </w:r>
    </w:p>
    <w:p w14:paraId="1AF3BB4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36478EC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36. Оборудование и трубопроводы должны быть теплоизолированы при температуре наружной поверхности стенок </w:t>
      </w:r>
    </w:p>
    <w:p w14:paraId="6A6B4C04" w14:textId="7F985BD1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1. выше 30°С (расположенные в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обслуживаемых помещениях) и выше 45°С (расположенные в помещениях ограниченного доступа) </w:t>
      </w:r>
    </w:p>
    <w:p w14:paraId="0A5A5D67" w14:textId="0E3B69B1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выше 45°С (расположенные в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обслуживаемых помещениях)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и выше 60°С (расположенные в помещениях ограниченного доступа) </w:t>
      </w:r>
    </w:p>
    <w:p w14:paraId="75EC8DBE" w14:textId="0E89C922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выше 50°С (расположенные в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обслуживаемых помещениях)</w:t>
      </w:r>
      <w:r w:rsidR="006A472B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и выше 70°С (расположенные в помещениях ограниченного доступа) </w:t>
      </w:r>
    </w:p>
    <w:p w14:paraId="0CD984E0" w14:textId="458BEA46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выше 60°С </w:t>
      </w:r>
    </w:p>
    <w:p w14:paraId="0FCB3EA0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32E2AEA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37. Организация, разрабатывающая проектную и (или) конструкторскую документацию на оборудование и трубопроводы, должна обеспечить ее проверку на соответствие требованиям федеральных норм и правил в области использования атомной энергии </w:t>
      </w:r>
    </w:p>
    <w:p w14:paraId="1D30FB9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специалистами указанной организации, не участвовавшими в ее разработке</w:t>
      </w:r>
    </w:p>
    <w:p w14:paraId="7B31C778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специалистами головной конструкторской организации</w:t>
      </w:r>
    </w:p>
    <w:p w14:paraId="3FBE4D1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специалистами эксплуатирующей организации</w:t>
      </w:r>
    </w:p>
    <w:p w14:paraId="02A046F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специалистами органов государственной экспертизы</w:t>
      </w:r>
    </w:p>
    <w:p w14:paraId="59D05DB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9A8B883" w14:textId="011BA31F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38. Какие испытания проводятся при изготовлении предприятием </w:t>
      </w:r>
      <w:r w:rsidR="0067300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–</w:t>
      </w: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изготовителем оборудования и (или) деталей и сборочных единиц трубопроводов, после монтажа оборудования и трубопроводов, при технических освидетельствованиях в процессе эксплуатации?</w:t>
      </w:r>
    </w:p>
    <w:p w14:paraId="48BB417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1. испытания на прочность </w:t>
      </w:r>
    </w:p>
    <w:p w14:paraId="52CA93AC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испытания на плотность</w:t>
      </w:r>
    </w:p>
    <w:p w14:paraId="408FFE7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испытания под давлением</w:t>
      </w:r>
    </w:p>
    <w:p w14:paraId="6F229C15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испытания стыков изоляции труб</w:t>
      </w:r>
    </w:p>
    <w:p w14:paraId="1DCAC4F2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6F24060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39. При какой температуре металла оборудования или трубопровода должны проводиться испытания на прочность при монтаже, если в производственной программе испытаний не указано иное? </w:t>
      </w:r>
    </w:p>
    <w:p w14:paraId="169C48CB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ниже 5°С</w:t>
      </w:r>
    </w:p>
    <w:p w14:paraId="04A143C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ниже 25°С</w:t>
      </w:r>
    </w:p>
    <w:p w14:paraId="39B1ED54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ниже 20°С</w:t>
      </w:r>
    </w:p>
    <w:p w14:paraId="79EA86A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при комнатной</w:t>
      </w:r>
    </w:p>
    <w:p w14:paraId="353CBE6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660B068" w14:textId="77777777" w:rsidR="00E02120" w:rsidRPr="00E02120" w:rsidRDefault="00E02120" w:rsidP="00E02120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40. Время выдержки под давлением при гидравлических испытаниях должно быть</w:t>
      </w:r>
    </w:p>
    <w:p w14:paraId="765C7AD1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менее 60 минут</w:t>
      </w:r>
    </w:p>
    <w:p w14:paraId="54E099A3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10 минут</w:t>
      </w:r>
    </w:p>
    <w:p w14:paraId="4772E9D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100 минут</w:t>
      </w:r>
    </w:p>
    <w:p w14:paraId="1E81BEF7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E02120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менее 3 минут</w:t>
      </w:r>
    </w:p>
    <w:p w14:paraId="7287C5BF" w14:textId="77777777" w:rsidR="00E02120" w:rsidRPr="00E02120" w:rsidRDefault="00E02120" w:rsidP="00E0212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486E5AA" w14:textId="071629F9" w:rsidR="009B51F0" w:rsidRPr="00A23EB4" w:rsidRDefault="00671EE5" w:rsidP="00A23EB4">
      <w:pPr>
        <w:pStyle w:val="a8"/>
        <w:numPr>
          <w:ilvl w:val="0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sub_10011"/>
      <w:bookmarkStart w:id="22" w:name="_Toc78902098"/>
      <w:r w:rsidRPr="009B51F0">
        <w:rPr>
          <w:rFonts w:ascii="Times New Roman" w:hAnsi="Times New Roman" w:cs="Times New Roman"/>
          <w:b/>
          <w:bCs/>
          <w:sz w:val="28"/>
          <w:szCs w:val="28"/>
        </w:rPr>
        <w:t>Критерии оценки (ключи к заданиям), правила обработки результатов</w:t>
      </w:r>
      <w:bookmarkEnd w:id="21"/>
      <w:r w:rsidR="00913F43" w:rsidRPr="009B5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F0">
        <w:rPr>
          <w:rFonts w:ascii="Times New Roman" w:hAnsi="Times New Roman" w:cs="Times New Roman"/>
          <w:b/>
          <w:bCs/>
          <w:sz w:val="28"/>
          <w:szCs w:val="28"/>
        </w:rPr>
        <w:t>теоретического этапа профессионального экзамена и принятия решения о</w:t>
      </w:r>
      <w:r w:rsidR="00913F43" w:rsidRPr="009B5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F0">
        <w:rPr>
          <w:rFonts w:ascii="Times New Roman" w:hAnsi="Times New Roman" w:cs="Times New Roman"/>
          <w:b/>
          <w:bCs/>
          <w:sz w:val="28"/>
          <w:szCs w:val="28"/>
        </w:rPr>
        <w:t>допуске (отказе в допуске) к практическому этапу профессионального</w:t>
      </w:r>
      <w:r w:rsidR="00913F43" w:rsidRPr="009B5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F0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9B51F0">
        <w:rPr>
          <w:rFonts w:ascii="Times New Roman" w:hAnsi="Times New Roman" w:cs="Times New Roman"/>
          <w:sz w:val="28"/>
          <w:szCs w:val="28"/>
        </w:rPr>
        <w:t>:</w:t>
      </w:r>
      <w:bookmarkEnd w:id="22"/>
      <w:r w:rsidR="00913F43" w:rsidRPr="009B51F0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sub_10012"/>
    </w:p>
    <w:p w14:paraId="4DC39AF9" w14:textId="6722EFEF" w:rsidR="009B51F0" w:rsidRDefault="00673002" w:rsidP="009B51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CCFC67A" w14:textId="77777777" w:rsidR="004A346E" w:rsidRPr="009B51F0" w:rsidRDefault="004A346E" w:rsidP="009B51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442E2A" w14:textId="46255504" w:rsidR="00671EE5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78902099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практического этапа профессионального экзамена:</w:t>
      </w:r>
      <w:bookmarkEnd w:id="24"/>
    </w:p>
    <w:p w14:paraId="6E36A4C6" w14:textId="77777777" w:rsidR="009B6F2D" w:rsidRPr="00A23EB4" w:rsidRDefault="009B6F2D" w:rsidP="009B6F2D">
      <w:pPr>
        <w:pStyle w:val="a8"/>
        <w:tabs>
          <w:tab w:val="left" w:pos="0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A23EB4">
        <w:rPr>
          <w:rFonts w:ascii="Times New Roman" w:hAnsi="Times New Roman"/>
          <w:i/>
          <w:sz w:val="28"/>
          <w:szCs w:val="28"/>
        </w:rPr>
        <w:t>1. Задание на выполнение трудовых функций, трудовых действий в реальных или модельных условиях (задание 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23EB4">
        <w:rPr>
          <w:rFonts w:ascii="Times New Roman" w:hAnsi="Times New Roman"/>
          <w:i/>
          <w:sz w:val="28"/>
          <w:szCs w:val="28"/>
        </w:rPr>
        <w:t xml:space="preserve">1): </w:t>
      </w:r>
    </w:p>
    <w:p w14:paraId="415C40E2" w14:textId="77777777" w:rsidR="009B6F2D" w:rsidRPr="006957EF" w:rsidRDefault="009B6F2D" w:rsidP="009B6F2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F4F">
        <w:rPr>
          <w:sz w:val="28"/>
        </w:rPr>
        <w:t xml:space="preserve">Трудовая функция: </w:t>
      </w:r>
      <w:r w:rsidRPr="00550F4F">
        <w:rPr>
          <w:rFonts w:ascii="Times New Roman" w:hAnsi="Times New Roman" w:cs="Times New Roman"/>
          <w:sz w:val="28"/>
          <w:szCs w:val="28"/>
        </w:rPr>
        <w:t xml:space="preserve">3.2.2. Осуществление расчетов в обоснование компоновочных решений </w:t>
      </w:r>
      <w:r w:rsidRPr="006957EF">
        <w:rPr>
          <w:rFonts w:ascii="Times New Roman" w:hAnsi="Times New Roman" w:cs="Times New Roman"/>
          <w:sz w:val="28"/>
          <w:szCs w:val="28"/>
        </w:rPr>
        <w:t>по направлениям проектирования технологической части ОИАЭ</w:t>
      </w:r>
    </w:p>
    <w:p w14:paraId="0B31E8CF" w14:textId="77777777" w:rsidR="009B6F2D" w:rsidRPr="006957EF" w:rsidRDefault="009B6F2D" w:rsidP="009B6F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57EF">
        <w:rPr>
          <w:rFonts w:ascii="Times New Roman" w:hAnsi="Times New Roman" w:cs="Times New Roman"/>
          <w:sz w:val="28"/>
          <w:szCs w:val="28"/>
        </w:rPr>
        <w:t>Трудовые действия:</w:t>
      </w:r>
    </w:p>
    <w:p w14:paraId="14BD0459" w14:textId="77777777" w:rsidR="009B6F2D" w:rsidRPr="008276CF" w:rsidRDefault="009B6F2D" w:rsidP="009B6F2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76CF">
        <w:rPr>
          <w:rFonts w:ascii="Times New Roman" w:hAnsi="Times New Roman" w:cs="Times New Roman"/>
          <w:sz w:val="28"/>
          <w:szCs w:val="28"/>
        </w:rPr>
        <w:t>Построение математической модели компоновочных решений по направлениям проектирования технологической части ОИАЭ</w:t>
      </w:r>
    </w:p>
    <w:p w14:paraId="325C982F" w14:textId="77777777" w:rsidR="009B6F2D" w:rsidRPr="008276CF" w:rsidRDefault="009B6F2D" w:rsidP="009B6F2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76CF">
        <w:rPr>
          <w:rFonts w:ascii="Times New Roman" w:hAnsi="Times New Roman" w:cs="Times New Roman"/>
          <w:sz w:val="28"/>
          <w:szCs w:val="28"/>
        </w:rPr>
        <w:t>Выполнение требуемых математических расчетов в рамках математической модели компоновочных решений по направлениям проектиров</w:t>
      </w:r>
      <w:r>
        <w:rPr>
          <w:rFonts w:ascii="Times New Roman" w:hAnsi="Times New Roman" w:cs="Times New Roman"/>
          <w:sz w:val="28"/>
          <w:szCs w:val="28"/>
        </w:rPr>
        <w:t>ания технологической части ОИАЭ.</w:t>
      </w:r>
    </w:p>
    <w:p w14:paraId="3297C0EA" w14:textId="77777777" w:rsidR="009B6F2D" w:rsidRDefault="009B6F2D" w:rsidP="009B6F2D">
      <w:pPr>
        <w:ind w:firstLine="567"/>
        <w:rPr>
          <w:sz w:val="28"/>
        </w:rPr>
      </w:pPr>
      <w:r w:rsidRPr="00550F4F">
        <w:rPr>
          <w:rFonts w:ascii="Times New Roman" w:hAnsi="Times New Roman"/>
          <w:b/>
          <w:sz w:val="28"/>
        </w:rPr>
        <w:t>Задание№</w:t>
      </w:r>
      <w:r>
        <w:rPr>
          <w:rFonts w:ascii="Times New Roman" w:hAnsi="Times New Roman"/>
          <w:b/>
          <w:sz w:val="28"/>
        </w:rPr>
        <w:t xml:space="preserve"> </w:t>
      </w:r>
      <w:r w:rsidRPr="00550F4F">
        <w:rPr>
          <w:rFonts w:ascii="Times New Roman" w:hAnsi="Times New Roman"/>
          <w:b/>
          <w:sz w:val="28"/>
        </w:rPr>
        <w:t>1:</w:t>
      </w:r>
      <w:r w:rsidRPr="00550F4F">
        <w:rPr>
          <w:sz w:val="28"/>
        </w:rPr>
        <w:t xml:space="preserve"> </w:t>
      </w:r>
    </w:p>
    <w:p w14:paraId="02D0B005" w14:textId="77777777" w:rsidR="009B6F2D" w:rsidRDefault="009B6F2D" w:rsidP="009B6F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0F4F">
        <w:rPr>
          <w:rFonts w:ascii="Times New Roman" w:hAnsi="Times New Roman" w:cs="Times New Roman"/>
          <w:sz w:val="28"/>
          <w:szCs w:val="28"/>
        </w:rPr>
        <w:t>В задании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содержатся исходные данные для расчета. Необходимо:</w:t>
      </w:r>
    </w:p>
    <w:p w14:paraId="1AFD6F95" w14:textId="77777777" w:rsidR="009B6F2D" w:rsidRPr="00755504" w:rsidRDefault="009B6F2D" w:rsidP="009B6F2D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55504">
        <w:rPr>
          <w:rFonts w:ascii="Times New Roman" w:hAnsi="Times New Roman" w:cs="Times New Roman"/>
          <w:sz w:val="28"/>
          <w:szCs w:val="28"/>
        </w:rPr>
        <w:t xml:space="preserve">выполнить гидравлический расчет системы. </w:t>
      </w:r>
    </w:p>
    <w:p w14:paraId="07AE70B7" w14:textId="77777777" w:rsidR="009B6F2D" w:rsidRPr="00755504" w:rsidRDefault="009B6F2D" w:rsidP="009B6F2D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755504">
        <w:rPr>
          <w:rFonts w:ascii="Times New Roman" w:hAnsi="Times New Roman" w:cs="Times New Roman"/>
          <w:sz w:val="28"/>
          <w:szCs w:val="28"/>
        </w:rPr>
        <w:t xml:space="preserve">построить пьезометрическую линию. </w:t>
      </w:r>
    </w:p>
    <w:p w14:paraId="4A26CED5" w14:textId="77777777" w:rsidR="009B6F2D" w:rsidRPr="00D67BD5" w:rsidRDefault="009B6F2D" w:rsidP="009B6F2D">
      <w:pPr>
        <w:widowControl/>
        <w:autoSpaceDE/>
        <w:autoSpaceDN/>
        <w:adjustRightInd/>
        <w:ind w:firstLine="567"/>
        <w:jc w:val="left"/>
        <w:rPr>
          <w:sz w:val="28"/>
        </w:rPr>
      </w:pPr>
      <w:r w:rsidRPr="00D67BD5">
        <w:rPr>
          <w:i/>
          <w:sz w:val="28"/>
        </w:rPr>
        <w:t>Условия выполнения задания</w:t>
      </w:r>
      <w:r w:rsidRPr="00D67BD5">
        <w:rPr>
          <w:sz w:val="28"/>
        </w:rPr>
        <w:t xml:space="preserve">: Экзаменуемый получает задание на бумажном носителе и выполняет его самостоятельно. Ему выдается лист бумаги, карандаш, линейка, обеспечивается доступ к базе с СП, возможность выполнить расчет в </w:t>
      </w:r>
      <w:r w:rsidRPr="00D67BD5">
        <w:rPr>
          <w:sz w:val="28"/>
          <w:lang w:val="en-US"/>
        </w:rPr>
        <w:t>Excel</w:t>
      </w:r>
      <w:r w:rsidRPr="00D67BD5">
        <w:rPr>
          <w:sz w:val="28"/>
        </w:rPr>
        <w:t xml:space="preserve"> (по желанию оцениваемого).</w:t>
      </w:r>
    </w:p>
    <w:p w14:paraId="4DD99D9D" w14:textId="77777777" w:rsidR="009B6F2D" w:rsidRPr="00550F4F" w:rsidRDefault="009B6F2D" w:rsidP="009B6F2D">
      <w:pPr>
        <w:pStyle w:val="Pa2"/>
        <w:ind w:firstLine="567"/>
        <w:jc w:val="both"/>
        <w:rPr>
          <w:sz w:val="28"/>
        </w:rPr>
      </w:pPr>
      <w:r w:rsidRPr="00550F4F">
        <w:rPr>
          <w:sz w:val="28"/>
        </w:rPr>
        <w:t xml:space="preserve">Допускается использование калькулятора.  </w:t>
      </w:r>
    </w:p>
    <w:p w14:paraId="308080E1" w14:textId="77777777" w:rsidR="009B6F2D" w:rsidRPr="00550F4F" w:rsidRDefault="009B6F2D" w:rsidP="009B6F2D">
      <w:pPr>
        <w:pStyle w:val="Pa2"/>
        <w:ind w:firstLine="567"/>
        <w:jc w:val="both"/>
        <w:rPr>
          <w:sz w:val="28"/>
        </w:rPr>
      </w:pPr>
      <w:r w:rsidRPr="00550F4F">
        <w:rPr>
          <w:i/>
          <w:sz w:val="28"/>
        </w:rPr>
        <w:t>Место выполнения задания</w:t>
      </w:r>
      <w:r w:rsidRPr="00550F4F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4CDD0058" w14:textId="5C7CFA63" w:rsidR="009B6F2D" w:rsidRPr="00550F4F" w:rsidRDefault="009B6F2D" w:rsidP="009B6F2D">
      <w:pPr>
        <w:pStyle w:val="Pa2"/>
        <w:ind w:firstLine="567"/>
        <w:rPr>
          <w:sz w:val="28"/>
        </w:rPr>
      </w:pPr>
      <w:r w:rsidRPr="00550F4F">
        <w:rPr>
          <w:i/>
          <w:sz w:val="28"/>
        </w:rPr>
        <w:t>Максимальное время выполнения задания</w:t>
      </w:r>
      <w:r w:rsidRPr="00550F4F">
        <w:rPr>
          <w:sz w:val="28"/>
        </w:rPr>
        <w:t xml:space="preserve">: </w:t>
      </w:r>
      <w:r w:rsidR="00803B27" w:rsidRPr="00803B27">
        <w:rPr>
          <w:sz w:val="28"/>
        </w:rPr>
        <w:t>90 мин.</w:t>
      </w:r>
      <w:r w:rsidRPr="00803B27">
        <w:rPr>
          <w:sz w:val="28"/>
        </w:rPr>
        <w:t xml:space="preserve">  </w:t>
      </w:r>
    </w:p>
    <w:p w14:paraId="230FFD94" w14:textId="77777777" w:rsidR="009B6F2D" w:rsidRDefault="009B6F2D" w:rsidP="009B6F2D">
      <w:pPr>
        <w:ind w:firstLine="567"/>
        <w:rPr>
          <w:rFonts w:ascii="Times New Roman" w:hAnsi="Times New Roman"/>
          <w:sz w:val="28"/>
        </w:rPr>
      </w:pPr>
    </w:p>
    <w:p w14:paraId="54A65B8C" w14:textId="34A58879" w:rsidR="00671EE5" w:rsidRPr="00913F43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sub_10013"/>
      <w:bookmarkStart w:id="26" w:name="_Toc78902100"/>
      <w:bookmarkEnd w:id="23"/>
      <w:r w:rsidRPr="00913F43">
        <w:rPr>
          <w:rFonts w:ascii="Times New Roman" w:hAnsi="Times New Roman" w:cs="Times New Roman"/>
          <w:b/>
          <w:bCs/>
          <w:sz w:val="28"/>
          <w:szCs w:val="28"/>
        </w:rPr>
        <w:t>Правила обработки результатов профессионального экзамена и принятия</w:t>
      </w:r>
      <w:bookmarkEnd w:id="25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решения о соответствии квалификации соискателя требованиям к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bookmarkEnd w:id="26"/>
      <w:r w:rsidRPr="00913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E8667" w14:textId="0432C74C" w:rsidR="00671EE5" w:rsidRPr="002824EB" w:rsidRDefault="00673002" w:rsidP="002824EB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bookmarkStart w:id="27" w:name="_GoBack"/>
      <w:bookmarkEnd w:id="27"/>
    </w:p>
    <w:p w14:paraId="40967ACA" w14:textId="77777777" w:rsidR="002824EB" w:rsidRPr="002824EB" w:rsidRDefault="002824EB" w:rsidP="002824EB"/>
    <w:p w14:paraId="373C1CF7" w14:textId="03877048" w:rsidR="00671EE5" w:rsidRPr="00671EE5" w:rsidRDefault="00671EE5" w:rsidP="007803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sub_10014"/>
      <w:bookmarkStart w:id="29" w:name="_Toc78902101"/>
      <w:r w:rsidRPr="00913F4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и иных документов, использованных при</w:t>
      </w:r>
      <w:bookmarkEnd w:id="28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подготовке комплекта оценочных средств (при наличии):</w:t>
      </w:r>
      <w:bookmarkEnd w:id="29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04459" w14:textId="05CA6786" w:rsid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>Федеральный закон «О безопасности гидротехнических сооружений» от 21 июля 1997 г. № 117-ФЗ</w:t>
      </w:r>
    </w:p>
    <w:p w14:paraId="40F22764" w14:textId="632BF09A" w:rsidR="00253AFA" w:rsidRPr="00253AFA" w:rsidRDefault="00253AFA" w:rsidP="00253AFA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lastRenderedPageBreak/>
        <w:t>Приказ Минсельхоза России от 13.12.2016 N 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72FE">
        <w:rPr>
          <w:rFonts w:ascii="Times New Roman" w:hAnsi="Times New Roman" w:cs="Times New Roman"/>
          <w:sz w:val="28"/>
          <w:szCs w:val="28"/>
        </w:rPr>
        <w:t>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B91A1" w14:textId="77777777" w:rsidR="00154E83" w:rsidRPr="000D0C4A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D0C4A">
        <w:rPr>
          <w:rFonts w:ascii="Times New Roman" w:hAnsi="Times New Roman" w:cs="Times New Roman"/>
          <w:sz w:val="28"/>
          <w:szCs w:val="28"/>
        </w:rPr>
        <w:t>ГОСТ Р 21.101-2020 Система проектной документации для строительства. Основные требования к проектной и рабочей документации</w:t>
      </w:r>
    </w:p>
    <w:p w14:paraId="51D487EF" w14:textId="77777777" w:rsidR="00154E83" w:rsidRP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>СанПин 2.6.1.24-03 Санитарные правила проектирования и эксплуатации атомных станций (СП АС 03)</w:t>
      </w:r>
    </w:p>
    <w:p w14:paraId="198CDEE9" w14:textId="77777777" w:rsidR="00154E83" w:rsidRP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>НП-006-16 Требования к содержанию отчета по обоснованию безопасности атомных станций с реакторами типа ВВЭР</w:t>
      </w:r>
    </w:p>
    <w:p w14:paraId="4C504ADD" w14:textId="38CCFDC7" w:rsid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>НП-031-01 Нормы проектирования сейсмостойких атомных станций</w:t>
      </w:r>
    </w:p>
    <w:p w14:paraId="3F54DF4B" w14:textId="7ED8337A" w:rsid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>НП-089-15 Правила устройства и безопасной эксплуатации оборудования и трубопроводов атомных энергетических установок</w:t>
      </w:r>
    </w:p>
    <w:p w14:paraId="7A3243D1" w14:textId="32C65C85" w:rsidR="00253AFA" w:rsidRDefault="00253AFA" w:rsidP="00253AFA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t>НП 104-18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FE">
        <w:rPr>
          <w:rFonts w:ascii="Times New Roman" w:hAnsi="Times New Roman" w:cs="Times New Roman"/>
          <w:sz w:val="28"/>
          <w:szCs w:val="28"/>
        </w:rPr>
        <w:t>Федеральные нормы и правила в области использования атомной энергии "Сварка и наплавка оборудования и трубопроводов атомных энергетических установок"</w:t>
      </w:r>
    </w:p>
    <w:p w14:paraId="18AE8508" w14:textId="74956821" w:rsidR="00253AFA" w:rsidRPr="00253AFA" w:rsidRDefault="00253AFA" w:rsidP="00253AFA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FE">
        <w:rPr>
          <w:rFonts w:ascii="Times New Roman" w:hAnsi="Times New Roman" w:cs="Times New Roman"/>
          <w:sz w:val="28"/>
          <w:szCs w:val="28"/>
        </w:rPr>
        <w:t>НП 105-18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FE">
        <w:rPr>
          <w:rFonts w:ascii="Times New Roman" w:hAnsi="Times New Roman" w:cs="Times New Roman"/>
          <w:sz w:val="28"/>
          <w:szCs w:val="28"/>
        </w:rPr>
        <w:t>Федеральные нормы и правила в области использования атомной энергии "Правила контроля металла оборудования и трубопроводов атомных энергетических установок при изготовлении и монтаже"</w:t>
      </w:r>
    </w:p>
    <w:p w14:paraId="36072660" w14:textId="77777777" w:rsidR="00154E83" w:rsidRPr="00154E83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 xml:space="preserve"> СП 31.13330.2012 СНиП 2.04.02-84 Водоснабжение. Наружные сети и сооружения  </w:t>
      </w:r>
    </w:p>
    <w:p w14:paraId="4BA9B36F" w14:textId="65645195" w:rsidR="004A346E" w:rsidRDefault="00154E83" w:rsidP="00154E83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54E83">
        <w:rPr>
          <w:rFonts w:ascii="Times New Roman" w:hAnsi="Times New Roman" w:cs="Times New Roman"/>
          <w:sz w:val="28"/>
          <w:szCs w:val="28"/>
        </w:rPr>
        <w:t xml:space="preserve"> ПНАЭ Г-7-002-86 "Нормы расчета на прочность оборудования и трубопроводов атомных энергетических установок"</w:t>
      </w:r>
    </w:p>
    <w:p w14:paraId="549AA2D6" w14:textId="289BB907" w:rsidR="00154E83" w:rsidRPr="00F76C5A" w:rsidRDefault="00154E83" w:rsidP="00F76C5A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C5A" w:rsidRPr="00F76C5A">
        <w:rPr>
          <w:rFonts w:ascii="Times New Roman" w:hAnsi="Times New Roman" w:cs="Times New Roman"/>
          <w:sz w:val="28"/>
          <w:szCs w:val="28"/>
        </w:rPr>
        <w:t>РД 210.006-90</w:t>
      </w:r>
      <w:r w:rsidR="00F76C5A">
        <w:rPr>
          <w:rFonts w:ascii="Times New Roman" w:hAnsi="Times New Roman" w:cs="Times New Roman"/>
          <w:sz w:val="28"/>
          <w:szCs w:val="28"/>
        </w:rPr>
        <w:t xml:space="preserve"> </w:t>
      </w:r>
      <w:r w:rsidR="00F76C5A" w:rsidRPr="00F76C5A">
        <w:rPr>
          <w:rFonts w:ascii="Times New Roman" w:hAnsi="Times New Roman" w:cs="Times New Roman"/>
          <w:sz w:val="28"/>
          <w:szCs w:val="28"/>
        </w:rPr>
        <w:t>Правила технологического проектирования атомных станций (с реакторами ВВЭР)</w:t>
      </w:r>
    </w:p>
    <w:sectPr w:rsidR="00154E83" w:rsidRPr="00F7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C18E3" w14:textId="77777777" w:rsidR="002C5E31" w:rsidRDefault="002C5E31">
      <w:r>
        <w:separator/>
      </w:r>
    </w:p>
  </w:endnote>
  <w:endnote w:type="continuationSeparator" w:id="0">
    <w:p w14:paraId="2157ED63" w14:textId="77777777" w:rsidR="002C5E31" w:rsidRDefault="002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2916DB7E" w14:textId="77777777" w:rsidR="009D21D7" w:rsidRDefault="009D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02">
          <w:rPr>
            <w:noProof/>
          </w:rPr>
          <w:t>15</w:t>
        </w:r>
        <w:r>
          <w:fldChar w:fldCharType="end"/>
        </w:r>
      </w:p>
    </w:sdtContent>
  </w:sdt>
  <w:p w14:paraId="6CEF2B97" w14:textId="77777777" w:rsidR="009D21D7" w:rsidRDefault="009D21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C818B" w14:textId="77777777" w:rsidR="002C5E31" w:rsidRDefault="002C5E31">
      <w:r>
        <w:separator/>
      </w:r>
    </w:p>
  </w:footnote>
  <w:footnote w:type="continuationSeparator" w:id="0">
    <w:p w14:paraId="57910F97" w14:textId="77777777" w:rsidR="002C5E31" w:rsidRDefault="002C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634"/>
    <w:multiLevelType w:val="hybridMultilevel"/>
    <w:tmpl w:val="1448508C"/>
    <w:lvl w:ilvl="0" w:tplc="62828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3CFF"/>
    <w:multiLevelType w:val="hybridMultilevel"/>
    <w:tmpl w:val="77F4482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4275DAE"/>
    <w:multiLevelType w:val="hybridMultilevel"/>
    <w:tmpl w:val="3BE0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00DB"/>
    <w:multiLevelType w:val="hybridMultilevel"/>
    <w:tmpl w:val="F99A4E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A875A4C"/>
    <w:multiLevelType w:val="hybridMultilevel"/>
    <w:tmpl w:val="C95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6D4"/>
    <w:multiLevelType w:val="hybridMultilevel"/>
    <w:tmpl w:val="769485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425"/>
    <w:multiLevelType w:val="hybridMultilevel"/>
    <w:tmpl w:val="92B48940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9B6F4D"/>
    <w:multiLevelType w:val="hybridMultilevel"/>
    <w:tmpl w:val="3F0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5AD5"/>
    <w:multiLevelType w:val="hybridMultilevel"/>
    <w:tmpl w:val="3DA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499A"/>
    <w:multiLevelType w:val="hybridMultilevel"/>
    <w:tmpl w:val="C6D4565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3AF21036"/>
    <w:multiLevelType w:val="hybridMultilevel"/>
    <w:tmpl w:val="2DBE35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FA25B79"/>
    <w:multiLevelType w:val="hybridMultilevel"/>
    <w:tmpl w:val="01B03AC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48F36904"/>
    <w:multiLevelType w:val="hybridMultilevel"/>
    <w:tmpl w:val="22546BA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F6A52E6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2C1EE9"/>
    <w:multiLevelType w:val="hybridMultilevel"/>
    <w:tmpl w:val="17D465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F4A774A"/>
    <w:multiLevelType w:val="hybridMultilevel"/>
    <w:tmpl w:val="5DB2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3642D"/>
    <w:multiLevelType w:val="hybridMultilevel"/>
    <w:tmpl w:val="D40C62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29005DF"/>
    <w:multiLevelType w:val="hybridMultilevel"/>
    <w:tmpl w:val="FCFE2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0E7025"/>
    <w:multiLevelType w:val="hybridMultilevel"/>
    <w:tmpl w:val="2FAC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9"/>
  </w:num>
  <w:num w:numId="5">
    <w:abstractNumId w:val="18"/>
  </w:num>
  <w:num w:numId="6">
    <w:abstractNumId w:val="1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0377B"/>
    <w:rsid w:val="00015489"/>
    <w:rsid w:val="00036F84"/>
    <w:rsid w:val="00044245"/>
    <w:rsid w:val="0004637C"/>
    <w:rsid w:val="00054973"/>
    <w:rsid w:val="00073F77"/>
    <w:rsid w:val="000B220C"/>
    <w:rsid w:val="000B55A8"/>
    <w:rsid w:val="000C2332"/>
    <w:rsid w:val="000D0C4A"/>
    <w:rsid w:val="000D3916"/>
    <w:rsid w:val="000D3FE2"/>
    <w:rsid w:val="000F33DF"/>
    <w:rsid w:val="000F3E87"/>
    <w:rsid w:val="00102369"/>
    <w:rsid w:val="00102B69"/>
    <w:rsid w:val="001032DF"/>
    <w:rsid w:val="00105099"/>
    <w:rsid w:val="0014156B"/>
    <w:rsid w:val="0015167E"/>
    <w:rsid w:val="00154E83"/>
    <w:rsid w:val="00185EB9"/>
    <w:rsid w:val="001A509B"/>
    <w:rsid w:val="001B022D"/>
    <w:rsid w:val="001D37F3"/>
    <w:rsid w:val="001D77A4"/>
    <w:rsid w:val="001F61F9"/>
    <w:rsid w:val="00253AFA"/>
    <w:rsid w:val="00266F97"/>
    <w:rsid w:val="002824EB"/>
    <w:rsid w:val="002972C9"/>
    <w:rsid w:val="002A4727"/>
    <w:rsid w:val="002C24A0"/>
    <w:rsid w:val="002C5E31"/>
    <w:rsid w:val="002C6734"/>
    <w:rsid w:val="002D37B6"/>
    <w:rsid w:val="0032377C"/>
    <w:rsid w:val="003328A7"/>
    <w:rsid w:val="0035456D"/>
    <w:rsid w:val="00360D9D"/>
    <w:rsid w:val="00367556"/>
    <w:rsid w:val="0037266D"/>
    <w:rsid w:val="003802C4"/>
    <w:rsid w:val="00385960"/>
    <w:rsid w:val="00390556"/>
    <w:rsid w:val="003A5C22"/>
    <w:rsid w:val="003B52EF"/>
    <w:rsid w:val="003D1024"/>
    <w:rsid w:val="003D1DA0"/>
    <w:rsid w:val="003E2328"/>
    <w:rsid w:val="003E3C06"/>
    <w:rsid w:val="00411565"/>
    <w:rsid w:val="00425F9C"/>
    <w:rsid w:val="00432069"/>
    <w:rsid w:val="00433EE9"/>
    <w:rsid w:val="00444238"/>
    <w:rsid w:val="0045640A"/>
    <w:rsid w:val="00482ADC"/>
    <w:rsid w:val="004854DA"/>
    <w:rsid w:val="004A1640"/>
    <w:rsid w:val="004A346E"/>
    <w:rsid w:val="004A4C8F"/>
    <w:rsid w:val="004B2652"/>
    <w:rsid w:val="004B6679"/>
    <w:rsid w:val="004B73FC"/>
    <w:rsid w:val="004C0184"/>
    <w:rsid w:val="004D4577"/>
    <w:rsid w:val="004D74A1"/>
    <w:rsid w:val="004E422E"/>
    <w:rsid w:val="004F14DC"/>
    <w:rsid w:val="00500CE7"/>
    <w:rsid w:val="00504040"/>
    <w:rsid w:val="0051160E"/>
    <w:rsid w:val="00524F63"/>
    <w:rsid w:val="005314B1"/>
    <w:rsid w:val="00531631"/>
    <w:rsid w:val="005475B0"/>
    <w:rsid w:val="005504E7"/>
    <w:rsid w:val="00550993"/>
    <w:rsid w:val="00550F4F"/>
    <w:rsid w:val="00551476"/>
    <w:rsid w:val="005532D4"/>
    <w:rsid w:val="00556D26"/>
    <w:rsid w:val="00580B92"/>
    <w:rsid w:val="0058296E"/>
    <w:rsid w:val="00584A5B"/>
    <w:rsid w:val="00585042"/>
    <w:rsid w:val="0059767B"/>
    <w:rsid w:val="005A0E91"/>
    <w:rsid w:val="005B6032"/>
    <w:rsid w:val="005C10FE"/>
    <w:rsid w:val="005C20EE"/>
    <w:rsid w:val="005E2BEE"/>
    <w:rsid w:val="005E4FD8"/>
    <w:rsid w:val="005E6FF3"/>
    <w:rsid w:val="005F4A6D"/>
    <w:rsid w:val="005F7602"/>
    <w:rsid w:val="00607DA5"/>
    <w:rsid w:val="00622B34"/>
    <w:rsid w:val="0063363B"/>
    <w:rsid w:val="0065041C"/>
    <w:rsid w:val="006623DD"/>
    <w:rsid w:val="00671EE5"/>
    <w:rsid w:val="00673002"/>
    <w:rsid w:val="006957EF"/>
    <w:rsid w:val="006A472B"/>
    <w:rsid w:val="006E56C5"/>
    <w:rsid w:val="006F28BA"/>
    <w:rsid w:val="006F52D0"/>
    <w:rsid w:val="0070100D"/>
    <w:rsid w:val="0070291B"/>
    <w:rsid w:val="00733671"/>
    <w:rsid w:val="00734012"/>
    <w:rsid w:val="00752BB7"/>
    <w:rsid w:val="00755504"/>
    <w:rsid w:val="00780307"/>
    <w:rsid w:val="007829DD"/>
    <w:rsid w:val="007D336A"/>
    <w:rsid w:val="007D4745"/>
    <w:rsid w:val="007D60E5"/>
    <w:rsid w:val="007E7AC9"/>
    <w:rsid w:val="00800F26"/>
    <w:rsid w:val="00803B27"/>
    <w:rsid w:val="008276CF"/>
    <w:rsid w:val="00843179"/>
    <w:rsid w:val="00850AE5"/>
    <w:rsid w:val="00853744"/>
    <w:rsid w:val="00875A94"/>
    <w:rsid w:val="00877937"/>
    <w:rsid w:val="0089051F"/>
    <w:rsid w:val="00893379"/>
    <w:rsid w:val="008B05D5"/>
    <w:rsid w:val="008D0F60"/>
    <w:rsid w:val="008D3E77"/>
    <w:rsid w:val="008D5C1D"/>
    <w:rsid w:val="008E77B6"/>
    <w:rsid w:val="008F75B0"/>
    <w:rsid w:val="0090099B"/>
    <w:rsid w:val="00913F43"/>
    <w:rsid w:val="00921D6B"/>
    <w:rsid w:val="009235EC"/>
    <w:rsid w:val="00927FD4"/>
    <w:rsid w:val="009473EA"/>
    <w:rsid w:val="009474C9"/>
    <w:rsid w:val="0097224F"/>
    <w:rsid w:val="00985A9A"/>
    <w:rsid w:val="00993069"/>
    <w:rsid w:val="00997B1A"/>
    <w:rsid w:val="009A6640"/>
    <w:rsid w:val="009B51F0"/>
    <w:rsid w:val="009B6F2D"/>
    <w:rsid w:val="009C713D"/>
    <w:rsid w:val="009D21D7"/>
    <w:rsid w:val="009D6146"/>
    <w:rsid w:val="009E2F63"/>
    <w:rsid w:val="00A068A6"/>
    <w:rsid w:val="00A12689"/>
    <w:rsid w:val="00A23EB4"/>
    <w:rsid w:val="00A36124"/>
    <w:rsid w:val="00A7105E"/>
    <w:rsid w:val="00A776FA"/>
    <w:rsid w:val="00A80DF4"/>
    <w:rsid w:val="00A812B9"/>
    <w:rsid w:val="00AB0AB5"/>
    <w:rsid w:val="00AB4548"/>
    <w:rsid w:val="00AC487B"/>
    <w:rsid w:val="00AE02F7"/>
    <w:rsid w:val="00AE3946"/>
    <w:rsid w:val="00AE431E"/>
    <w:rsid w:val="00B3307C"/>
    <w:rsid w:val="00B56500"/>
    <w:rsid w:val="00B618A3"/>
    <w:rsid w:val="00B655B6"/>
    <w:rsid w:val="00B729DB"/>
    <w:rsid w:val="00B817EA"/>
    <w:rsid w:val="00B81C2F"/>
    <w:rsid w:val="00B97FCF"/>
    <w:rsid w:val="00BC0166"/>
    <w:rsid w:val="00BD1D11"/>
    <w:rsid w:val="00BD2B33"/>
    <w:rsid w:val="00BF0795"/>
    <w:rsid w:val="00BF567A"/>
    <w:rsid w:val="00BF62FF"/>
    <w:rsid w:val="00C02A71"/>
    <w:rsid w:val="00C057C3"/>
    <w:rsid w:val="00C25265"/>
    <w:rsid w:val="00C27279"/>
    <w:rsid w:val="00C4050E"/>
    <w:rsid w:val="00C63261"/>
    <w:rsid w:val="00C92906"/>
    <w:rsid w:val="00CA3964"/>
    <w:rsid w:val="00CC30EB"/>
    <w:rsid w:val="00CD3115"/>
    <w:rsid w:val="00CD507B"/>
    <w:rsid w:val="00CE0212"/>
    <w:rsid w:val="00CF164A"/>
    <w:rsid w:val="00D01352"/>
    <w:rsid w:val="00D063E3"/>
    <w:rsid w:val="00D077D0"/>
    <w:rsid w:val="00D36403"/>
    <w:rsid w:val="00D44DA2"/>
    <w:rsid w:val="00D51FE5"/>
    <w:rsid w:val="00D6577C"/>
    <w:rsid w:val="00D67BD5"/>
    <w:rsid w:val="00D7663A"/>
    <w:rsid w:val="00D9090C"/>
    <w:rsid w:val="00D93944"/>
    <w:rsid w:val="00DA1943"/>
    <w:rsid w:val="00DA51D6"/>
    <w:rsid w:val="00DC3202"/>
    <w:rsid w:val="00DC6961"/>
    <w:rsid w:val="00DD03F9"/>
    <w:rsid w:val="00DD05E4"/>
    <w:rsid w:val="00DE359C"/>
    <w:rsid w:val="00DE6E18"/>
    <w:rsid w:val="00E02120"/>
    <w:rsid w:val="00E3194D"/>
    <w:rsid w:val="00E50820"/>
    <w:rsid w:val="00E57A1D"/>
    <w:rsid w:val="00E748EA"/>
    <w:rsid w:val="00E8022E"/>
    <w:rsid w:val="00E87233"/>
    <w:rsid w:val="00EA12E3"/>
    <w:rsid w:val="00ED04BE"/>
    <w:rsid w:val="00ED2630"/>
    <w:rsid w:val="00EE1EC7"/>
    <w:rsid w:val="00EE2D79"/>
    <w:rsid w:val="00EF3577"/>
    <w:rsid w:val="00F422AB"/>
    <w:rsid w:val="00F741A7"/>
    <w:rsid w:val="00F76C5A"/>
    <w:rsid w:val="00F802C3"/>
    <w:rsid w:val="00F80B4B"/>
    <w:rsid w:val="00F90733"/>
    <w:rsid w:val="00F959F7"/>
    <w:rsid w:val="00FC5F16"/>
    <w:rsid w:val="00FD5033"/>
    <w:rsid w:val="00FE0802"/>
    <w:rsid w:val="00FE5849"/>
    <w:rsid w:val="00FE6EFA"/>
    <w:rsid w:val="00FE6FA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7D9880F6-0D38-46BB-91A6-6DA6698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Pa2">
    <w:name w:val="Pa2"/>
    <w:basedOn w:val="a"/>
    <w:next w:val="a"/>
    <w:uiPriority w:val="99"/>
    <w:rsid w:val="0035456D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54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B51F0"/>
    <w:pPr>
      <w:ind w:left="720"/>
      <w:contextualSpacing/>
    </w:pPr>
  </w:style>
  <w:style w:type="table" w:styleId="a9">
    <w:name w:val="Table Grid"/>
    <w:basedOn w:val="a1"/>
    <w:uiPriority w:val="39"/>
    <w:rsid w:val="009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80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2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33EE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E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433EE9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433EE9"/>
    <w:pPr>
      <w:tabs>
        <w:tab w:val="right" w:leader="dot" w:pos="9345"/>
      </w:tabs>
      <w:spacing w:after="100"/>
      <w:ind w:firstLine="0"/>
    </w:pPr>
  </w:style>
  <w:style w:type="paragraph" w:styleId="3">
    <w:name w:val="toc 3"/>
    <w:basedOn w:val="a"/>
    <w:next w:val="a"/>
    <w:autoRedefine/>
    <w:uiPriority w:val="39"/>
    <w:unhideWhenUsed/>
    <w:rsid w:val="00433EE9"/>
    <w:pPr>
      <w:spacing w:after="100"/>
      <w:ind w:left="480"/>
    </w:pPr>
  </w:style>
  <w:style w:type="paragraph" w:styleId="ae">
    <w:name w:val="Balloon Text"/>
    <w:basedOn w:val="a"/>
    <w:link w:val="af"/>
    <w:uiPriority w:val="99"/>
    <w:semiHidden/>
    <w:unhideWhenUsed/>
    <w:rsid w:val="00EF35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57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EF35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357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Таблицы (моноширинный) Знак"/>
    <w:basedOn w:val="a0"/>
    <w:link w:val="a6"/>
    <w:uiPriority w:val="99"/>
    <w:rsid w:val="001D37F3"/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6734"/>
    <w:pPr>
      <w:spacing w:after="100"/>
    </w:pPr>
  </w:style>
  <w:style w:type="numbering" w:customStyle="1" w:styleId="12">
    <w:name w:val="Нет списка1"/>
    <w:next w:val="a2"/>
    <w:uiPriority w:val="99"/>
    <w:semiHidden/>
    <w:unhideWhenUsed/>
    <w:rsid w:val="00E02120"/>
  </w:style>
  <w:style w:type="table" w:customStyle="1" w:styleId="13">
    <w:name w:val="Сетка таблицы1"/>
    <w:basedOn w:val="a1"/>
    <w:next w:val="a9"/>
    <w:uiPriority w:val="39"/>
    <w:rsid w:val="00323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5490-9720-4005-A0CF-60C3946B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44</cp:revision>
  <dcterms:created xsi:type="dcterms:W3CDTF">2021-12-06T19:09:00Z</dcterms:created>
  <dcterms:modified xsi:type="dcterms:W3CDTF">2022-10-05T08:09:00Z</dcterms:modified>
</cp:coreProperties>
</file>