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84DD" w14:textId="1C7D46AF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B311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6CD4D618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C263F52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257F625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38ABC9D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729E57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4313822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F4369F6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844D4B6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3A13BDD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B823692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D745C1A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67F3BD6" w14:textId="0A88EF07" w:rsidR="00F16E13" w:rsidRPr="00B3112D" w:rsidRDefault="00F16E13" w:rsidP="00F16E13">
      <w:pPr>
        <w:ind w:firstLine="0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A2738B6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4DB79241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B3112D">
        <w:rPr>
          <w:rFonts w:ascii="Times New Roman" w:eastAsia="Times New Roman" w:hAnsi="Times New Roman" w:cs="Times New Roman"/>
          <w:noProof/>
          <w:sz w:val="40"/>
          <w:szCs w:val="40"/>
        </w:rPr>
        <w:t>ОЦЕНОЧНОЕ СРЕДСТВО</w:t>
      </w:r>
    </w:p>
    <w:p w14:paraId="1672B66F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3112D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49CD8C9A" w14:textId="4263501C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B3112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E41243" w:rsidRPr="00E41243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Инженер-проектировщик в области радиационной безопасности объектов использования атомной энергии</w:t>
      </w:r>
      <w:r w:rsidRPr="00B3112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7 уровень квалификации»</w:t>
      </w:r>
    </w:p>
    <w:p w14:paraId="6D97C656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112D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72A0BBA3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4B59B9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BDCB46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2C17B1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95C447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97D60D" w14:textId="77777777" w:rsidR="00F16E13" w:rsidRPr="00B3112D" w:rsidRDefault="00F16E13" w:rsidP="00F16E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FB66AC" w14:textId="77777777" w:rsidR="00F16E13" w:rsidRPr="00B3112D" w:rsidRDefault="00F16E13" w:rsidP="00F16E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9EA5EF" w14:textId="77777777" w:rsidR="00F16E13" w:rsidRPr="00B3112D" w:rsidRDefault="00F16E13" w:rsidP="00F16E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508650" w14:textId="77777777" w:rsidR="00F16E13" w:rsidRPr="00B3112D" w:rsidRDefault="00F16E13" w:rsidP="00F16E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3D5F4A" w14:textId="77777777" w:rsidR="00F16E13" w:rsidRPr="00B3112D" w:rsidRDefault="00F16E13" w:rsidP="00F16E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85CC23" w14:textId="539715E6" w:rsidR="00F16E13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2FEA4D" w14:textId="4934F294" w:rsidR="00422C14" w:rsidRDefault="00422C14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4B041D" w14:textId="4844AC21" w:rsidR="00422C14" w:rsidRDefault="00422C14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8C36F9" w14:textId="77777777" w:rsidR="00422C14" w:rsidRPr="00B3112D" w:rsidRDefault="00422C14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F50653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006D0D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646FD4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22E544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C245F4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02A358" w14:textId="77777777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412AA1" w14:textId="2672B986" w:rsidR="00F16E13" w:rsidRPr="00B3112D" w:rsidRDefault="00F16E13" w:rsidP="00F16E13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16E13" w:rsidRPr="00B311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112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1E51" w:rsidRPr="00B3112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3112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2D26EE7E" w14:textId="261B3CCF" w:rsidR="00F16E13" w:rsidRPr="00B3112D" w:rsidRDefault="00F16E1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D1AF00" w14:textId="308552A7" w:rsidR="007E3A3A" w:rsidRDefault="007E3A3A" w:rsidP="007E3A3A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2336A5E" w14:textId="77777777" w:rsidR="007E3A3A" w:rsidRDefault="007E3A3A" w:rsidP="007E3A3A">
          <w:pPr>
            <w:pStyle w:val="af0"/>
          </w:pPr>
        </w:p>
        <w:p w14:paraId="5CCE912F" w14:textId="3944D84E" w:rsidR="00A432FA" w:rsidRDefault="007E3A3A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89598747" w:history="1">
            <w:r w:rsidR="00A432FA" w:rsidRPr="00120E94">
              <w:rPr>
                <w:rStyle w:val="af"/>
                <w:noProof/>
              </w:rPr>
              <w:t>1.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Наименование квалификации и уровень квалификации: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_Toc89598747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7BA4B1C1" w14:textId="0ACE40B6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48" w:history="1">
            <w:r w:rsidR="00A432FA" w:rsidRPr="00120E94">
              <w:rPr>
                <w:rStyle w:val="af"/>
                <w:noProof/>
              </w:rPr>
              <w:t>2.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Номер квалификации: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_Toc89598748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784438B7" w14:textId="6A44FD13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49" w:history="1">
            <w:r w:rsidR="00A432FA" w:rsidRPr="00120E94">
              <w:rPr>
                <w:rStyle w:val="af"/>
                <w:noProof/>
              </w:rPr>
              <w:t>3.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_Toc89598749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6C40AB34" w14:textId="6C1ED5ED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0" w:history="1">
            <w:r w:rsidR="00A432FA" w:rsidRPr="00120E94">
              <w:rPr>
                <w:rStyle w:val="af"/>
                <w:noProof/>
              </w:rPr>
              <w:t>4.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Вид профессиональной деятельности: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_Toc89598750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07F4EB4C" w14:textId="4011A061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1" w:history="1">
            <w:r w:rsidR="00A432FA" w:rsidRPr="00120E94">
              <w:rPr>
                <w:rStyle w:val="af"/>
                <w:noProof/>
              </w:rPr>
              <w:t>5.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Спецификация заданий для теоретического этапа профессионального экзамена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_Toc89598751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59F36A65" w14:textId="32CB890C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2" w:history="1">
            <w:r w:rsidR="00A432FA" w:rsidRPr="00120E94">
              <w:rPr>
                <w:rStyle w:val="af"/>
                <w:noProof/>
              </w:rPr>
              <w:t>6.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Спецификация заданий для практического этапа профессионального экзамена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_Toc89598752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5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6A458FD6" w14:textId="7612F6D2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3" w:history="1">
            <w:r w:rsidR="00A432FA" w:rsidRPr="00120E94">
              <w:rPr>
                <w:rStyle w:val="af"/>
                <w:noProof/>
              </w:rPr>
              <w:t>7.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Материально-техническое обеспечение оценочных мероприятий: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_Toc89598753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7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09ABFB35" w14:textId="521FB6F3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4" w:history="1">
            <w:r w:rsidR="00A432FA" w:rsidRPr="00120E94">
              <w:rPr>
                <w:rStyle w:val="af"/>
                <w:noProof/>
              </w:rPr>
              <w:t>8.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Кадровое обеспечение оценочных мероприятий: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_Toc89598754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8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25D0DA66" w14:textId="7E3E1D6F" w:rsidR="00A432FA" w:rsidRDefault="006E049F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5" w:history="1">
            <w:r w:rsidR="00A432FA" w:rsidRPr="00120E94">
              <w:rPr>
                <w:rStyle w:val="af"/>
                <w:noProof/>
              </w:rPr>
              <w:t>9.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Требования безопасности к проведению оценочных мероприятий (при необходимости):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_Toc89598755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9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58575318" w14:textId="753BED19" w:rsidR="00A432FA" w:rsidRDefault="006E049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6" w:history="1">
            <w:r w:rsidR="00A432FA" w:rsidRPr="00120E94">
              <w:rPr>
                <w:rStyle w:val="af"/>
                <w:noProof/>
              </w:rPr>
              <w:t>10.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Задания для теоретического этапа профессионального экзамена: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_Toc89598756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9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291BA9F8" w14:textId="0950DD10" w:rsidR="00A432FA" w:rsidRDefault="006E049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7" w:history="1">
            <w:r w:rsidR="00A432FA" w:rsidRPr="00120E94">
              <w:rPr>
                <w:rStyle w:val="af"/>
                <w:noProof/>
              </w:rPr>
              <w:t>11.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_Toc89598757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32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2554584D" w14:textId="11AEBC8D" w:rsidR="00A432FA" w:rsidRDefault="006E049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8" w:history="1">
            <w:r w:rsidR="00A432FA" w:rsidRPr="00120E94">
              <w:rPr>
                <w:rStyle w:val="af"/>
                <w:noProof/>
              </w:rPr>
              <w:t>12.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Задания для практического этапа профессионального экзамена: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_Toc89598758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38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2FCC4735" w14:textId="263FDE29" w:rsidR="00A432FA" w:rsidRDefault="006E049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59" w:history="1">
            <w:r w:rsidR="00A432FA" w:rsidRPr="00120E94">
              <w:rPr>
                <w:rStyle w:val="af"/>
                <w:noProof/>
              </w:rPr>
              <w:t>13.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_Toc89598759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53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4AD48FCC" w14:textId="13AC1386" w:rsidR="00A432FA" w:rsidRDefault="006E049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9598760" w:history="1">
            <w:r w:rsidR="00A432FA" w:rsidRPr="00120E94">
              <w:rPr>
                <w:rStyle w:val="af"/>
                <w:noProof/>
              </w:rPr>
              <w:t>14.</w:t>
            </w:r>
            <w:r w:rsidR="00A432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432FA" w:rsidRPr="00120E94">
              <w:rPr>
                <w:rStyle w:val="af"/>
                <w:noProof/>
              </w:rPr>
              <w:t>Перечень нормативных правовых и иных документов, использованных при подготовке комплекта оценочных средств:</w:t>
            </w:r>
            <w:r w:rsidR="00A432FA">
              <w:rPr>
                <w:noProof/>
                <w:webHidden/>
              </w:rPr>
              <w:tab/>
            </w:r>
            <w:r w:rsidR="00A432FA">
              <w:rPr>
                <w:noProof/>
                <w:webHidden/>
              </w:rPr>
              <w:fldChar w:fldCharType="begin"/>
            </w:r>
            <w:r w:rsidR="00A432FA">
              <w:rPr>
                <w:noProof/>
                <w:webHidden/>
              </w:rPr>
              <w:instrText xml:space="preserve"> PAGEREF _Toc89598760 \h </w:instrText>
            </w:r>
            <w:r w:rsidR="00A432FA">
              <w:rPr>
                <w:noProof/>
                <w:webHidden/>
              </w:rPr>
            </w:r>
            <w:r w:rsidR="00A432FA">
              <w:rPr>
                <w:noProof/>
                <w:webHidden/>
              </w:rPr>
              <w:fldChar w:fldCharType="separate"/>
            </w:r>
            <w:r w:rsidR="006F510E">
              <w:rPr>
                <w:noProof/>
                <w:webHidden/>
              </w:rPr>
              <w:t>53</w:t>
            </w:r>
            <w:r w:rsidR="00A432FA">
              <w:rPr>
                <w:noProof/>
                <w:webHidden/>
              </w:rPr>
              <w:fldChar w:fldCharType="end"/>
            </w:r>
          </w:hyperlink>
        </w:p>
        <w:p w14:paraId="7DF8A557" w14:textId="579D7341" w:rsidR="00F16E13" w:rsidRPr="00B3112D" w:rsidRDefault="007E3A3A" w:rsidP="007E3A3A">
          <w:pPr>
            <w:widowControl/>
            <w:autoSpaceDE/>
            <w:autoSpaceDN/>
            <w:adjustRightInd/>
            <w:spacing w:after="160" w:line="259" w:lineRule="auto"/>
            <w:ind w:firstLine="0"/>
            <w:jc w:val="lef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6C94DE26" w14:textId="76327F23" w:rsidR="00B33289" w:rsidRDefault="00B3328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A44636B" w14:textId="77777777" w:rsidR="00F16E13" w:rsidRPr="00B3112D" w:rsidRDefault="00F16E1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2575A425" w:rsidR="00671EE5" w:rsidRPr="00CD7B20" w:rsidRDefault="00671EE5" w:rsidP="00CD7B20">
      <w:pPr>
        <w:pStyle w:val="1"/>
        <w:ind w:left="284"/>
      </w:pPr>
      <w:bookmarkStart w:id="1" w:name="_Toc89598747"/>
      <w:r w:rsidRPr="00CD7B20">
        <w:t>Наименование квалификации и уровень квалификации:</w:t>
      </w:r>
      <w:bookmarkEnd w:id="1"/>
    </w:p>
    <w:bookmarkEnd w:id="0"/>
    <w:p w14:paraId="3610BC50" w14:textId="4D79D6D2" w:rsidR="00671EE5" w:rsidRPr="00B3112D" w:rsidRDefault="00514724" w:rsidP="00734012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4724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в области радиационной безопасности объектов использования атомной энергии</w:t>
      </w:r>
      <w:r w:rsidR="00671EE5" w:rsidRPr="00B3112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51476" w:rsidRPr="00B3112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71EE5" w:rsidRPr="00B3112D">
        <w:rPr>
          <w:rFonts w:ascii="Times New Roman" w:hAnsi="Times New Roman" w:cs="Times New Roman"/>
          <w:sz w:val="28"/>
          <w:szCs w:val="28"/>
          <w:u w:val="single"/>
        </w:rPr>
        <w:t xml:space="preserve"> уровень квалификации</w:t>
      </w:r>
    </w:p>
    <w:p w14:paraId="45DBE49C" w14:textId="40312086" w:rsidR="00671EE5" w:rsidRPr="00B3112D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B3112D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B3112D">
        <w:rPr>
          <w:rFonts w:ascii="Times New Roman" w:hAnsi="Times New Roman" w:cs="Times New Roman"/>
          <w:sz w:val="22"/>
          <w:szCs w:val="22"/>
        </w:rPr>
        <w:t xml:space="preserve"> </w:t>
      </w:r>
      <w:r w:rsidRPr="00B3112D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B3112D">
        <w:rPr>
          <w:rFonts w:ascii="Times New Roman" w:hAnsi="Times New Roman" w:cs="Times New Roman"/>
          <w:sz w:val="22"/>
          <w:szCs w:val="22"/>
        </w:rPr>
        <w:t xml:space="preserve"> </w:t>
      </w:r>
      <w:r w:rsidRPr="00B3112D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0FD60399" w14:textId="77777777" w:rsidR="00033DFE" w:rsidRPr="00CD7B20" w:rsidRDefault="00671EE5" w:rsidP="00CD7B20">
      <w:pPr>
        <w:pStyle w:val="1"/>
        <w:ind w:left="284"/>
      </w:pPr>
      <w:bookmarkStart w:id="2" w:name="_Toc89598748"/>
      <w:bookmarkStart w:id="3" w:name="sub_10002"/>
      <w:r w:rsidRPr="00CD7B20">
        <w:t>Номер квалификации:</w:t>
      </w:r>
      <w:bookmarkEnd w:id="2"/>
      <w:r w:rsidRPr="00CD7B20">
        <w:t xml:space="preserve"> </w:t>
      </w:r>
    </w:p>
    <w:p w14:paraId="1FDE1B1A" w14:textId="4F1FBE58" w:rsidR="00671EE5" w:rsidRPr="00033DFE" w:rsidRDefault="00671EE5" w:rsidP="00033DFE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3D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B3112D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B3112D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B3112D">
        <w:rPr>
          <w:rFonts w:ascii="Times New Roman" w:hAnsi="Times New Roman" w:cs="Times New Roman"/>
          <w:sz w:val="22"/>
          <w:szCs w:val="22"/>
        </w:rPr>
        <w:t xml:space="preserve"> </w:t>
      </w:r>
      <w:r w:rsidRPr="00B3112D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CD7B20" w:rsidRDefault="00671EE5" w:rsidP="00CD7B20">
      <w:pPr>
        <w:pStyle w:val="1"/>
        <w:ind w:left="284"/>
      </w:pPr>
      <w:bookmarkStart w:id="4" w:name="sub_10003"/>
      <w:bookmarkStart w:id="5" w:name="_Toc89598749"/>
      <w:r w:rsidRPr="00CD7B20">
        <w:t>Профессиональный стандарт или квалификационные требования,</w:t>
      </w:r>
      <w:bookmarkEnd w:id="4"/>
      <w:r w:rsidRPr="00CD7B20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7208E67A" w14:textId="6C944640" w:rsidR="00671EE5" w:rsidRPr="00B3112D" w:rsidRDefault="00671EE5" w:rsidP="006D069F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112D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6D069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B3112D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систем ядерной и радиационной безопасности объектов использования атомной энергии</w:t>
      </w:r>
      <w:r w:rsidR="006D069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3112D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1A7C8AEA" w14:textId="6A1DF34D" w:rsidR="00671EE5" w:rsidRPr="00B3112D" w:rsidRDefault="00671EE5" w:rsidP="00734012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12D">
        <w:rPr>
          <w:rFonts w:ascii="Times New Roman" w:hAnsi="Times New Roman" w:cs="Times New Roman"/>
          <w:sz w:val="28"/>
          <w:szCs w:val="28"/>
          <w:u w:val="single"/>
        </w:rPr>
        <w:t>Код: 24.104</w:t>
      </w:r>
    </w:p>
    <w:p w14:paraId="3A723AD9" w14:textId="75FF2B88" w:rsidR="00671EE5" w:rsidRPr="00B3112D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B3112D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B3112D">
        <w:rPr>
          <w:rFonts w:ascii="Times New Roman" w:hAnsi="Times New Roman" w:cs="Times New Roman"/>
          <w:sz w:val="22"/>
          <w:szCs w:val="22"/>
        </w:rPr>
        <w:t xml:space="preserve"> </w:t>
      </w:r>
      <w:r w:rsidRPr="00B3112D">
        <w:rPr>
          <w:rFonts w:ascii="Times New Roman" w:hAnsi="Times New Roman" w:cs="Times New Roman"/>
          <w:sz w:val="22"/>
          <w:szCs w:val="22"/>
        </w:rPr>
        <w:t xml:space="preserve">реквизиты </w:t>
      </w:r>
      <w:r w:rsidR="006F510E" w:rsidRPr="00B3112D">
        <w:rPr>
          <w:rFonts w:ascii="Times New Roman" w:hAnsi="Times New Roman" w:cs="Times New Roman"/>
          <w:sz w:val="22"/>
          <w:szCs w:val="22"/>
        </w:rPr>
        <w:t>документов</w:t>
      </w:r>
      <w:r w:rsidRPr="00B3112D">
        <w:rPr>
          <w:rFonts w:ascii="Times New Roman" w:hAnsi="Times New Roman" w:cs="Times New Roman"/>
          <w:sz w:val="22"/>
          <w:szCs w:val="22"/>
        </w:rPr>
        <w:t>, устанавливающих квалификационные требования)</w:t>
      </w:r>
    </w:p>
    <w:p w14:paraId="54FCFF86" w14:textId="77777777" w:rsidR="004E41AA" w:rsidRPr="002035BF" w:rsidRDefault="004E41AA" w:rsidP="004E41A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sub_10004"/>
      <w:bookmarkStart w:id="7" w:name="_GoBack"/>
      <w:bookmarkEnd w:id="7"/>
      <w:r w:rsidRPr="002035B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4B18AA44" w14:textId="77777777" w:rsidR="00441B18" w:rsidRDefault="00441B18" w:rsidP="00441B18">
      <w:pPr>
        <w:pStyle w:val="1"/>
        <w:numPr>
          <w:ilvl w:val="0"/>
          <w:numId w:val="0"/>
        </w:numPr>
        <w:ind w:left="284"/>
      </w:pPr>
    </w:p>
    <w:p w14:paraId="0E8E5986" w14:textId="7E422880" w:rsidR="006D069F" w:rsidRPr="00CD7B20" w:rsidRDefault="00671EE5" w:rsidP="00CD7B20">
      <w:pPr>
        <w:pStyle w:val="1"/>
        <w:ind w:left="284"/>
      </w:pPr>
      <w:bookmarkStart w:id="8" w:name="_Toc89598750"/>
      <w:r w:rsidRPr="00CD7B20">
        <w:t>Вид профессиональной деятельности:</w:t>
      </w:r>
      <w:bookmarkEnd w:id="8"/>
      <w:r w:rsidRPr="00CD7B20">
        <w:t xml:space="preserve"> </w:t>
      </w:r>
    </w:p>
    <w:p w14:paraId="4B486296" w14:textId="1F68B256" w:rsidR="00671EE5" w:rsidRPr="00B3112D" w:rsidRDefault="00734012" w:rsidP="006D069F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12D">
        <w:rPr>
          <w:rFonts w:ascii="Times New Roman" w:hAnsi="Times New Roman" w:cs="Times New Roman"/>
          <w:sz w:val="28"/>
          <w:szCs w:val="28"/>
          <w:u w:val="single"/>
        </w:rPr>
        <w:t>Проектирование систем ядерной и радиационной безопасности для объектов использования атомной энергии (далее - ОИАЭ)</w:t>
      </w:r>
    </w:p>
    <w:bookmarkEnd w:id="6"/>
    <w:p w14:paraId="32FAE078" w14:textId="77777777" w:rsidR="00671EE5" w:rsidRPr="00B3112D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B311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3112D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B3112D" w:rsidRDefault="00671EE5" w:rsidP="00CD7B20">
      <w:pPr>
        <w:pStyle w:val="1"/>
        <w:ind w:left="284"/>
      </w:pPr>
      <w:bookmarkStart w:id="9" w:name="sub_10005"/>
      <w:bookmarkStart w:id="10" w:name="_Toc89598751"/>
      <w:r w:rsidRPr="00B3112D">
        <w:t>Спецификация заданий для теоретического этапа профессионального</w:t>
      </w:r>
      <w:bookmarkEnd w:id="9"/>
      <w:r w:rsidR="00734012" w:rsidRPr="00B3112D">
        <w:t xml:space="preserve"> </w:t>
      </w:r>
      <w:r w:rsidRPr="00B3112D">
        <w:t>экзамена</w:t>
      </w:r>
      <w:bookmarkEnd w:id="10"/>
    </w:p>
    <w:p w14:paraId="7F5C090C" w14:textId="57164D30" w:rsidR="00671EE5" w:rsidRPr="00B3112D" w:rsidRDefault="003C6FF6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B3112D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596B648B" w:rsidR="00671EE5" w:rsidRPr="00B642D3" w:rsidRDefault="00671EE5" w:rsidP="00CD7B20">
      <w:pPr>
        <w:pStyle w:val="1"/>
        <w:ind w:left="284"/>
      </w:pPr>
      <w:bookmarkStart w:id="11" w:name="sub_10006"/>
      <w:bookmarkStart w:id="12" w:name="_Toc89598752"/>
      <w:r w:rsidRPr="00B642D3">
        <w:t>Спецификация заданий для практического этапа профессионального</w:t>
      </w:r>
      <w:bookmarkEnd w:id="11"/>
      <w:r w:rsidR="00B76FEE" w:rsidRPr="00B642D3">
        <w:t xml:space="preserve"> </w:t>
      </w:r>
      <w:r w:rsidRPr="00B642D3">
        <w:t>экзамена</w:t>
      </w:r>
      <w:bookmarkEnd w:id="12"/>
    </w:p>
    <w:p w14:paraId="06D23A11" w14:textId="0D9C0ACC" w:rsidR="00671EE5" w:rsidRPr="00B3112D" w:rsidRDefault="003C6FF6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CD7B20" w:rsidRDefault="00671EE5" w:rsidP="00CD7B20">
      <w:pPr>
        <w:pStyle w:val="1"/>
        <w:ind w:left="284"/>
      </w:pPr>
      <w:bookmarkStart w:id="13" w:name="_Toc89598753"/>
      <w:bookmarkStart w:id="14" w:name="sub_10007"/>
      <w:r w:rsidRPr="00CD7B20">
        <w:t>Материально-техническое обеспечение оценочных мероприятий:</w:t>
      </w:r>
      <w:bookmarkEnd w:id="13"/>
    </w:p>
    <w:p w14:paraId="66E4FCA7" w14:textId="087CACE7" w:rsidR="00427A7C" w:rsidRPr="00B3112D" w:rsidRDefault="00427A7C" w:rsidP="009C4432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00702"/>
      <w:bookmarkEnd w:id="14"/>
      <w:r w:rsidRPr="00B3112D">
        <w:rPr>
          <w:rFonts w:ascii="Times New Roman" w:hAnsi="Times New Roman" w:cs="Times New Roman"/>
          <w:sz w:val="28"/>
          <w:szCs w:val="28"/>
        </w:rPr>
        <w:t xml:space="preserve">а) </w:t>
      </w:r>
      <w:r w:rsidRPr="00B3112D">
        <w:rPr>
          <w:rFonts w:ascii="Times New Roman" w:hAnsi="Times New Roman" w:cs="Times New Roman"/>
          <w:i/>
          <w:sz w:val="28"/>
          <w:szCs w:val="28"/>
        </w:rPr>
        <w:t>материально-технические ресурсы для обеспечения теоретического этапа профессионального экзамена</w:t>
      </w:r>
      <w:r w:rsidRPr="00B3112D">
        <w:rPr>
          <w:rFonts w:ascii="Times New Roman" w:hAnsi="Times New Roman" w:cs="Times New Roman"/>
          <w:sz w:val="28"/>
          <w:szCs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28B479C" w14:textId="50C25CB0" w:rsidR="00EE52B9" w:rsidRPr="00397F22" w:rsidRDefault="00EE52B9" w:rsidP="009C4432">
      <w:pPr>
        <w:ind w:firstLine="567"/>
      </w:pPr>
      <w:r w:rsidRPr="00397F22">
        <w:rPr>
          <w:sz w:val="28"/>
        </w:rPr>
        <w:t xml:space="preserve">б) </w:t>
      </w:r>
      <w:r w:rsidRPr="00397F22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397F22">
        <w:rPr>
          <w:sz w:val="28"/>
        </w:rPr>
        <w:t xml:space="preserve">: помещение, площадью не менее 20м2, оборудованное мультимедийным проектором, компьютером </w:t>
      </w:r>
      <w:r w:rsidR="00397F22" w:rsidRPr="00397F22">
        <w:rPr>
          <w:sz w:val="28"/>
        </w:rPr>
        <w:t>с установленным программны</w:t>
      </w:r>
      <w:r w:rsidR="00397F22" w:rsidRPr="00397F22">
        <w:rPr>
          <w:b/>
          <w:sz w:val="28"/>
        </w:rPr>
        <w:t>м</w:t>
      </w:r>
      <w:r w:rsidR="00397F22" w:rsidRPr="00397F22">
        <w:rPr>
          <w:sz w:val="28"/>
        </w:rPr>
        <w:t xml:space="preserve"> обеспечением </w:t>
      </w:r>
      <w:proofErr w:type="spellStart"/>
      <w:r w:rsidR="00397F22" w:rsidRPr="00397F22">
        <w:rPr>
          <w:sz w:val="28"/>
        </w:rPr>
        <w:t>Microsoft</w:t>
      </w:r>
      <w:proofErr w:type="spellEnd"/>
      <w:r w:rsidR="00397F22" w:rsidRPr="00397F22">
        <w:rPr>
          <w:sz w:val="28"/>
        </w:rPr>
        <w:t xml:space="preserve"> </w:t>
      </w:r>
      <w:proofErr w:type="spellStart"/>
      <w:r w:rsidR="00397F22" w:rsidRPr="00397F22">
        <w:rPr>
          <w:sz w:val="28"/>
        </w:rPr>
        <w:t>Office</w:t>
      </w:r>
      <w:proofErr w:type="spellEnd"/>
      <w:r w:rsidR="00397F22" w:rsidRPr="00397F22">
        <w:rPr>
          <w:sz w:val="28"/>
        </w:rPr>
        <w:t xml:space="preserve">, с доступом к базе </w:t>
      </w:r>
      <w:r w:rsidR="00397F22">
        <w:rPr>
          <w:sz w:val="28"/>
        </w:rPr>
        <w:t>СП и ГОСТ</w:t>
      </w:r>
      <w:r w:rsidR="00397F22" w:rsidRPr="00397F22">
        <w:rPr>
          <w:sz w:val="28"/>
        </w:rPr>
        <w:t xml:space="preserve"> </w:t>
      </w:r>
      <w:r w:rsidR="00397F22">
        <w:rPr>
          <w:sz w:val="28"/>
        </w:rPr>
        <w:t>(</w:t>
      </w:r>
      <w:r w:rsidR="00397F22" w:rsidRPr="00397F22">
        <w:rPr>
          <w:rFonts w:ascii="Times New Roman" w:hAnsi="Times New Roman" w:cs="Times New Roman"/>
          <w:sz w:val="28"/>
        </w:rPr>
        <w:t>ОСПОРБ-99/2010</w:t>
      </w:r>
      <w:r w:rsidR="00397F22">
        <w:rPr>
          <w:rFonts w:ascii="Times New Roman" w:hAnsi="Times New Roman" w:cs="Times New Roman"/>
          <w:sz w:val="28"/>
        </w:rPr>
        <w:t xml:space="preserve"> - обязательно),</w:t>
      </w:r>
      <w:r w:rsidR="00397F22" w:rsidRPr="00397F22">
        <w:rPr>
          <w:sz w:val="28"/>
        </w:rPr>
        <w:t xml:space="preserve"> </w:t>
      </w:r>
      <w:r w:rsidRPr="00397F22">
        <w:rPr>
          <w:sz w:val="28"/>
        </w:rPr>
        <w:t xml:space="preserve">принтером, письменными столами, стульями; канцелярские принадлежности: ручки, карандаши, калькулятор, </w:t>
      </w:r>
      <w:r w:rsidR="000C0071" w:rsidRPr="00397F22">
        <w:rPr>
          <w:sz w:val="28"/>
        </w:rPr>
        <w:t>линейка, бумага</w:t>
      </w:r>
      <w:r w:rsidRPr="00397F22">
        <w:rPr>
          <w:sz w:val="28"/>
        </w:rPr>
        <w:t xml:space="preserve"> формата А4.</w:t>
      </w:r>
    </w:p>
    <w:p w14:paraId="7517D074" w14:textId="77777777" w:rsidR="00427A7C" w:rsidRPr="00B3112D" w:rsidRDefault="00427A7C" w:rsidP="00427A7C"/>
    <w:p w14:paraId="3B06199C" w14:textId="06ADEE66" w:rsidR="00671EE5" w:rsidRPr="00CD7B20" w:rsidRDefault="00671EE5" w:rsidP="00CD7B20">
      <w:pPr>
        <w:pStyle w:val="1"/>
        <w:ind w:left="284"/>
      </w:pPr>
      <w:bookmarkStart w:id="16" w:name="_Toc89598754"/>
      <w:bookmarkStart w:id="17" w:name="sub_10008"/>
      <w:bookmarkEnd w:id="15"/>
      <w:r w:rsidRPr="00CD7B20">
        <w:t>Кадровое обеспечение оценочных мероприятий:</w:t>
      </w:r>
      <w:bookmarkEnd w:id="16"/>
      <w:r w:rsidRPr="00CD7B20">
        <w:t xml:space="preserve"> </w:t>
      </w:r>
      <w:bookmarkEnd w:id="17"/>
    </w:p>
    <w:p w14:paraId="24AD9BE4" w14:textId="77777777" w:rsidR="00427A7C" w:rsidRPr="00B3112D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B3112D">
        <w:rPr>
          <w:color w:val="auto"/>
          <w:sz w:val="28"/>
        </w:rPr>
        <w:t>ие:</w:t>
      </w:r>
    </w:p>
    <w:p w14:paraId="33423639" w14:textId="657EAF17" w:rsidR="00427A7C" w:rsidRPr="00314C0A" w:rsidRDefault="00427A7C" w:rsidP="00314C0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высшее </w:t>
      </w:r>
      <w:r w:rsidRPr="00B3112D">
        <w:rPr>
          <w:color w:val="auto"/>
          <w:sz w:val="28"/>
          <w:lang w:eastAsia="ru-RU"/>
        </w:rPr>
        <w:t xml:space="preserve">образование </w:t>
      </w:r>
      <w:r w:rsidRPr="00B3112D">
        <w:rPr>
          <w:color w:val="auto"/>
          <w:sz w:val="28"/>
        </w:rPr>
        <w:t>по направлению подготовки в области строительства</w:t>
      </w:r>
      <w:r w:rsidR="007C3F21">
        <w:rPr>
          <w:color w:val="auto"/>
          <w:sz w:val="28"/>
        </w:rPr>
        <w:t xml:space="preserve">, теплоэнергетики и теплотехники, электроэнергетики и электротехники, </w:t>
      </w:r>
      <w:r w:rsidR="00AB34DD">
        <w:rPr>
          <w:color w:val="auto"/>
          <w:sz w:val="28"/>
        </w:rPr>
        <w:t xml:space="preserve">ядерной энергетики и </w:t>
      </w:r>
      <w:r w:rsidR="00262F55">
        <w:rPr>
          <w:color w:val="auto"/>
          <w:sz w:val="28"/>
        </w:rPr>
        <w:t>теплофизики</w:t>
      </w:r>
      <w:r w:rsidR="00AB34DD">
        <w:rPr>
          <w:color w:val="auto"/>
          <w:sz w:val="28"/>
        </w:rPr>
        <w:t>, ядерной физики и техно</w:t>
      </w:r>
      <w:r w:rsidR="00262F55">
        <w:rPr>
          <w:color w:val="auto"/>
          <w:sz w:val="28"/>
        </w:rPr>
        <w:t>ло</w:t>
      </w:r>
      <w:r w:rsidR="00AB34DD">
        <w:rPr>
          <w:color w:val="auto"/>
          <w:sz w:val="28"/>
        </w:rPr>
        <w:t>г</w:t>
      </w:r>
      <w:r w:rsidR="00262F55">
        <w:rPr>
          <w:color w:val="auto"/>
          <w:sz w:val="28"/>
        </w:rPr>
        <w:t xml:space="preserve">ий, </w:t>
      </w:r>
      <w:r w:rsidR="00732C4C">
        <w:rPr>
          <w:color w:val="auto"/>
          <w:sz w:val="28"/>
        </w:rPr>
        <w:t xml:space="preserve">строительства уникальных зданий и сооружений, атомных станций: </w:t>
      </w:r>
      <w:r w:rsidR="00314C0A">
        <w:rPr>
          <w:color w:val="auto"/>
          <w:sz w:val="28"/>
        </w:rPr>
        <w:t>проектировани</w:t>
      </w:r>
      <w:r w:rsidR="00235A09">
        <w:rPr>
          <w:color w:val="auto"/>
          <w:sz w:val="28"/>
        </w:rPr>
        <w:t>я</w:t>
      </w:r>
      <w:r w:rsidR="00314C0A">
        <w:rPr>
          <w:color w:val="auto"/>
          <w:sz w:val="28"/>
        </w:rPr>
        <w:t>, эксплуатаци</w:t>
      </w:r>
      <w:r w:rsidR="00235A09">
        <w:rPr>
          <w:color w:val="auto"/>
          <w:sz w:val="28"/>
        </w:rPr>
        <w:t>и</w:t>
      </w:r>
      <w:r w:rsidR="00314C0A">
        <w:rPr>
          <w:color w:val="auto"/>
          <w:sz w:val="28"/>
        </w:rPr>
        <w:t xml:space="preserve"> и инжиниринг</w:t>
      </w:r>
      <w:r w:rsidR="00235A09">
        <w:rPr>
          <w:color w:val="auto"/>
          <w:sz w:val="28"/>
        </w:rPr>
        <w:t>а</w:t>
      </w:r>
      <w:r w:rsidR="00597A0D">
        <w:rPr>
          <w:color w:val="auto"/>
          <w:sz w:val="28"/>
        </w:rPr>
        <w:t>,</w:t>
      </w:r>
      <w:r w:rsidRPr="00314C0A">
        <w:rPr>
          <w:color w:val="auto"/>
          <w:sz w:val="28"/>
        </w:rPr>
        <w:t xml:space="preserve"> </w:t>
      </w:r>
      <w:r w:rsidRPr="00314C0A">
        <w:rPr>
          <w:color w:val="auto"/>
          <w:sz w:val="28"/>
          <w:lang w:eastAsia="ru-RU"/>
        </w:rPr>
        <w:t xml:space="preserve">и опыт работы в </w:t>
      </w:r>
      <w:r w:rsidRPr="00314C0A">
        <w:rPr>
          <w:color w:val="auto"/>
          <w:sz w:val="28"/>
        </w:rPr>
        <w:t xml:space="preserve">должностях, связанных с исполнением обязанностей по </w:t>
      </w:r>
      <w:r w:rsidR="00235A09">
        <w:rPr>
          <w:color w:val="auto"/>
          <w:sz w:val="28"/>
        </w:rPr>
        <w:t xml:space="preserve">проектированию </w:t>
      </w:r>
      <w:r w:rsidRPr="00314C0A">
        <w:rPr>
          <w:color w:val="auto"/>
          <w:sz w:val="28"/>
        </w:rPr>
        <w:t xml:space="preserve">не менее </w:t>
      </w:r>
      <w:r w:rsidR="00507F41">
        <w:rPr>
          <w:color w:val="auto"/>
          <w:sz w:val="28"/>
        </w:rPr>
        <w:t>5</w:t>
      </w:r>
      <w:r w:rsidRPr="00314C0A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B3112D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B3112D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а) знаний: </w:t>
      </w:r>
    </w:p>
    <w:p w14:paraId="11A05642" w14:textId="77777777" w:rsidR="00427A7C" w:rsidRPr="00B3112D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B3112D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B3112D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B3112D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B3112D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>б) умений:</w:t>
      </w:r>
    </w:p>
    <w:p w14:paraId="062FE46D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B3112D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B3112D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B3112D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B3112D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B3112D" w:rsidRDefault="00427A7C" w:rsidP="00427A7C"/>
    <w:p w14:paraId="12268F80" w14:textId="77777777" w:rsidR="002B3AB5" w:rsidRPr="00CD7B20" w:rsidRDefault="00671EE5" w:rsidP="00CD7B20">
      <w:pPr>
        <w:pStyle w:val="1"/>
        <w:ind w:left="284"/>
      </w:pPr>
      <w:bookmarkStart w:id="18" w:name="sub_10009"/>
      <w:bookmarkStart w:id="19" w:name="_Toc89598755"/>
      <w:r w:rsidRPr="00CD7B20">
        <w:lastRenderedPageBreak/>
        <w:t>Требования безопасности к проведению оценочных мероприятий (при</w:t>
      </w:r>
      <w:bookmarkEnd w:id="18"/>
      <w:r w:rsidR="00913F43" w:rsidRPr="00CD7B20">
        <w:t xml:space="preserve"> </w:t>
      </w:r>
      <w:r w:rsidRPr="00CD7B20">
        <w:t>необходимости):</w:t>
      </w:r>
      <w:bookmarkEnd w:id="19"/>
      <w:r w:rsidRPr="00CD7B20">
        <w:t xml:space="preserve"> </w:t>
      </w:r>
    </w:p>
    <w:p w14:paraId="479564F4" w14:textId="177A1814" w:rsidR="00427A7C" w:rsidRDefault="00ED0731" w:rsidP="00427A7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DD7EE5">
        <w:rPr>
          <w:rFonts w:ascii="Times New Roman" w:eastAsia="Times New Roman" w:hAnsi="Times New Roman" w:cs="Times New Roman"/>
          <w:sz w:val="28"/>
          <w:lang w:eastAsia="en-US"/>
        </w:rPr>
        <w:t xml:space="preserve">При проведении профессионально экзамена должны соблюдаться общие требования охраны труда, техники безопасности, санитарных норм и правил. </w:t>
      </w:r>
      <w:r w:rsidR="00DD7EE5">
        <w:rPr>
          <w:rFonts w:ascii="Times New Roman" w:eastAsia="Times New Roman" w:hAnsi="Times New Roman" w:cs="Times New Roman"/>
          <w:sz w:val="28"/>
          <w:lang w:eastAsia="en-US"/>
        </w:rPr>
        <w:t>Обязательно проведение инструктажа</w:t>
      </w:r>
      <w:r w:rsidR="005602A0">
        <w:rPr>
          <w:rFonts w:ascii="Times New Roman" w:eastAsia="Times New Roman" w:hAnsi="Times New Roman" w:cs="Times New Roman"/>
          <w:sz w:val="28"/>
          <w:lang w:eastAsia="en-US"/>
        </w:rPr>
        <w:t xml:space="preserve"> по охране труда и технике безопасности. </w:t>
      </w:r>
      <w:r w:rsidRPr="00DD7EE5">
        <w:rPr>
          <w:rFonts w:ascii="Times New Roman" w:eastAsia="Times New Roman" w:hAnsi="Times New Roman" w:cs="Times New Roman"/>
          <w:sz w:val="28"/>
          <w:lang w:eastAsia="en-US"/>
        </w:rPr>
        <w:t>Специализированные требования к безопасности не установлены</w:t>
      </w:r>
      <w:r w:rsidR="00DD7EE5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792EFE17" w14:textId="77777777" w:rsidR="00DD7EE5" w:rsidRPr="00DD7EE5" w:rsidRDefault="00DD7EE5" w:rsidP="00427A7C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14:paraId="0C732D8C" w14:textId="1A7BAF08" w:rsidR="00671EE5" w:rsidRPr="00CD7B20" w:rsidRDefault="00B76FEE" w:rsidP="00CD7B20">
      <w:pPr>
        <w:pStyle w:val="1"/>
        <w:ind w:left="284"/>
      </w:pPr>
      <w:bookmarkStart w:id="20" w:name="sub_10010"/>
      <w:r w:rsidRPr="00B3112D">
        <w:t xml:space="preserve"> </w:t>
      </w:r>
      <w:bookmarkStart w:id="21" w:name="_Toc89598756"/>
      <w:r w:rsidR="00671EE5" w:rsidRPr="00CD7B20">
        <w:t>Задания для теоретического этапа профессионального экзамена:</w:t>
      </w:r>
      <w:bookmarkEnd w:id="21"/>
    </w:p>
    <w:p w14:paraId="4D1CA0B4" w14:textId="77777777" w:rsidR="008C02CE" w:rsidRPr="00B3112D" w:rsidRDefault="008C02CE" w:rsidP="008C02CE">
      <w:pPr>
        <w:rPr>
          <w:rFonts w:ascii="Times New Roman" w:eastAsiaTheme="minorHAnsi" w:hAnsi="Times New Roman" w:cs="Times New Roman"/>
          <w:b/>
          <w:sz w:val="28"/>
          <w:szCs w:val="22"/>
        </w:rPr>
      </w:pPr>
    </w:p>
    <w:p w14:paraId="4DF38D1F" w14:textId="77777777" w:rsidR="00CE2A7F" w:rsidRDefault="00CE2A7F" w:rsidP="001D1E2E">
      <w:pPr>
        <w:ind w:firstLine="0"/>
        <w:rPr>
          <w:rFonts w:ascii="Times New Roman" w:hAnsi="Times New Roman" w:cs="Times New Roman"/>
          <w:b/>
          <w:sz w:val="28"/>
        </w:rPr>
      </w:pPr>
    </w:p>
    <w:p w14:paraId="1379CAE9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Вокруг радиационных объектов какой категории помимо санитарно-защитной зоны должна быть установлена также и зона наблюдения?</w:t>
      </w:r>
    </w:p>
    <w:p w14:paraId="426A0EA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II категории</w:t>
      </w:r>
    </w:p>
    <w:p w14:paraId="79C11DD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IV категории</w:t>
      </w:r>
    </w:p>
    <w:p w14:paraId="00A2C70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III категории</w:t>
      </w:r>
    </w:p>
    <w:p w14:paraId="7FB93B9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 категории</w:t>
      </w:r>
    </w:p>
    <w:p w14:paraId="0030F67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716BFEFB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 какой зоне относят необслуживаемые помещения, где размещаются технологическое оборудование и коммуникации, являющиеся основными источниками излучения, согласно ОСПОРБ-99/2010?</w:t>
      </w:r>
    </w:p>
    <w:p w14:paraId="5721D58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1 зона</w:t>
      </w:r>
    </w:p>
    <w:p w14:paraId="480964F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4 зона</w:t>
      </w:r>
    </w:p>
    <w:p w14:paraId="2B728E0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2 зона</w:t>
      </w:r>
    </w:p>
    <w:p w14:paraId="64BE7A0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3 зона</w:t>
      </w:r>
    </w:p>
    <w:p w14:paraId="7A5C4B3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1BD58D0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Размеры санитарно-защитной зоны и зоны наблюдения вокруг радиационного объекта устанавливаются с учетом </w:t>
      </w:r>
    </w:p>
    <w:p w14:paraId="1804FE7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уровней внешнего облучения</w:t>
      </w:r>
    </w:p>
    <w:p w14:paraId="12A2684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мощности атомной станции</w:t>
      </w:r>
    </w:p>
    <w:p w14:paraId="7B87583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примененных средств защиты</w:t>
      </w:r>
    </w:p>
    <w:p w14:paraId="1250097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ветровых условий</w:t>
      </w:r>
    </w:p>
    <w:p w14:paraId="2387681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CB199CB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Какая зона устанавливается вокруг радиационных объектов I категории по потенциальной радиационной опасности?</w:t>
      </w:r>
    </w:p>
    <w:p w14:paraId="6465CD3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санитарно-защитная зона и зона наблюдения</w:t>
      </w:r>
    </w:p>
    <w:p w14:paraId="307FD52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санитарно-защитная зона и контролируемая зона</w:t>
      </w:r>
    </w:p>
    <w:p w14:paraId="33224A1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только контролируемая зона</w:t>
      </w:r>
    </w:p>
    <w:p w14:paraId="4581EC7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только зона наблюдения</w:t>
      </w:r>
    </w:p>
    <w:p w14:paraId="24585D7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D06F486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Между какими зонами рабочих помещений (в которых </w:t>
      </w:r>
      <w:r>
        <w:rPr>
          <w:rFonts w:ascii="Times New Roman" w:hAnsi="Times New Roman" w:cs="Times New Roman"/>
          <w:b/>
          <w:sz w:val="28"/>
        </w:rPr>
        <w:lastRenderedPageBreak/>
        <w:t xml:space="preserve">проводятся работы с открытыми источниками излучения) размещаются стационарные </w:t>
      </w:r>
      <w:proofErr w:type="spellStart"/>
      <w:r>
        <w:rPr>
          <w:rFonts w:ascii="Times New Roman" w:hAnsi="Times New Roman" w:cs="Times New Roman"/>
          <w:b/>
          <w:sz w:val="28"/>
        </w:rPr>
        <w:t>саншлюзы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согласно ОСПОРБ-99/2010?</w:t>
      </w:r>
    </w:p>
    <w:p w14:paraId="3EDFA56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1 и 2</w:t>
      </w:r>
    </w:p>
    <w:p w14:paraId="24D9297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2 и 3</w:t>
      </w:r>
    </w:p>
    <w:p w14:paraId="3A18E49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3 и 4</w:t>
      </w:r>
    </w:p>
    <w:p w14:paraId="68075D2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4 и 5</w:t>
      </w:r>
    </w:p>
    <w:p w14:paraId="7D8EC17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8A0F9EC" w14:textId="38E96DD5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Для помещений какого класса радиационной опасности по ОСПОРБ-99/2010 предъявляются требования к отделке и оборудованию помещений для хранения открытых источников излучения помещений?</w:t>
      </w:r>
    </w:p>
    <w:p w14:paraId="02A0D12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ниже 2 класса</w:t>
      </w:r>
    </w:p>
    <w:p w14:paraId="6E8415F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ниже 1 класса</w:t>
      </w:r>
    </w:p>
    <w:p w14:paraId="5C4B6DF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ниже 3 класса</w:t>
      </w:r>
    </w:p>
    <w:p w14:paraId="54C56C6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ниже 4 класса</w:t>
      </w:r>
    </w:p>
    <w:p w14:paraId="34DD5C1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B2233DF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Какой коэффициент запаса длительности облучения по годовой эффективной дозе используется при расчете защиты от внешнего ионизирующего излучения?</w:t>
      </w:r>
    </w:p>
    <w:p w14:paraId="5A2CCC3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ниже 3</w:t>
      </w:r>
    </w:p>
    <w:p w14:paraId="03A39B3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ниже 2</w:t>
      </w:r>
    </w:p>
    <w:p w14:paraId="36869E7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ниже 5</w:t>
      </w:r>
    </w:p>
    <w:p w14:paraId="657B17D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ниже 10</w:t>
      </w:r>
    </w:p>
    <w:p w14:paraId="3E4FA685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0B4145C" w14:textId="06736160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Вам необходимо рассчитать допустимую мощность на поверхности биологической защиты. Какую из перечисленных формул Вы будете использовать?</w:t>
      </w:r>
    </w:p>
    <w:p w14:paraId="648825D7" w14:textId="3919084D" w:rsidR="006A7601" w:rsidRDefault="006A7601" w:rsidP="006A7601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noProof/>
        </w:rPr>
        <w:drawing>
          <wp:inline distT="0" distB="0" distL="0" distR="0" wp14:anchorId="380D7956" wp14:editId="0A9C7FFE">
            <wp:extent cx="908050" cy="319078"/>
            <wp:effectExtent l="0" t="0" r="6350" b="5080"/>
            <wp:docPr id="2" name="Рисунок 1" descr="Рисунок 3276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5B71320-8F44-4F50-B5CB-57F392EE3B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Рисунок 3276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5B71320-8F44-4F50-B5CB-57F392EE3B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25" cy="32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D9937" w14:textId="64419B5D" w:rsidR="006A7601" w:rsidRDefault="006A7601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E027FE">
        <w:rPr>
          <w:noProof/>
          <w:sz w:val="20"/>
          <w:szCs w:val="20"/>
        </w:rPr>
        <w:drawing>
          <wp:inline distT="0" distB="0" distL="0" distR="0" wp14:anchorId="43F21E3E" wp14:editId="31E57789">
            <wp:extent cx="1041400" cy="338390"/>
            <wp:effectExtent l="0" t="0" r="6350" b="5080"/>
            <wp:docPr id="6" name="Рисунок 5" descr="Рисунок 3283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39631B6-7C8E-4C42-9AAB-5DC05E15C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Рисунок 3283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39631B6-7C8E-4C42-9AAB-5DC05E15C8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72" cy="342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44C9A" w14:textId="679B74F4" w:rsidR="006A7601" w:rsidRDefault="006A7601" w:rsidP="00CE2A7F">
      <w:pPr>
        <w:spacing w:after="120"/>
        <w:rPr>
          <w:rFonts w:ascii="Times New Roman" w:hAnsi="Times New Roman" w:cs="Times New Roman"/>
          <w:b/>
          <w:sz w:val="28"/>
        </w:rPr>
      </w:pPr>
    </w:p>
    <w:p w14:paraId="51E299A5" w14:textId="36335E73" w:rsidR="006A7601" w:rsidRDefault="006A7601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>
        <w:rPr>
          <w:noProof/>
        </w:rPr>
        <w:drawing>
          <wp:inline distT="0" distB="0" distL="0" distR="0" wp14:anchorId="6BBB4069" wp14:editId="09A2E5CC">
            <wp:extent cx="980729" cy="296474"/>
            <wp:effectExtent l="0" t="0" r="0" b="8890"/>
            <wp:docPr id="7" name="Рисунок 6" descr="Рисунок 3285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DAEFE69-99AB-4D49-8A56-2E34CC570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Рисунок 3285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8DAEFE69-99AB-4D49-8A56-2E34CC570A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29" cy="29647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601E1FF" w14:textId="2147DB1D" w:rsidR="006A7601" w:rsidRDefault="006A7601" w:rsidP="00CE2A7F">
      <w:pPr>
        <w:spacing w:after="120"/>
        <w:rPr>
          <w:rFonts w:ascii="Times New Roman" w:hAnsi="Times New Roman" w:cs="Times New Roman"/>
          <w:b/>
          <w:sz w:val="28"/>
        </w:rPr>
      </w:pPr>
    </w:p>
    <w:p w14:paraId="5CADBB74" w14:textId="1B45D192" w:rsidR="006A7601" w:rsidRDefault="006A7601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E027FE" w:rsidRPr="00E027FE">
        <w:rPr>
          <w:noProof/>
        </w:rPr>
        <w:t xml:space="preserve"> </w:t>
      </w:r>
      <w:r w:rsidR="00E027FE">
        <w:rPr>
          <w:noProof/>
        </w:rPr>
        <w:drawing>
          <wp:inline distT="0" distB="0" distL="0" distR="0" wp14:anchorId="12F2AF8D" wp14:editId="03457929">
            <wp:extent cx="863896" cy="156732"/>
            <wp:effectExtent l="0" t="0" r="0" b="0"/>
            <wp:docPr id="8" name="Рисунок 7" descr="Рисунок 3285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7C1BAE1-596C-4457-BA3D-4A9CB007DB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Рисунок 3285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7C1BAE1-596C-4457-BA3D-4A9CB007DB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96" cy="15673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77DD14E" w14:textId="77777777" w:rsidR="00CE2A7F" w:rsidRDefault="00CE2A7F" w:rsidP="00CE2A7F">
      <w:pPr>
        <w:spacing w:after="120"/>
        <w:rPr>
          <w:rFonts w:ascii="Times New Roman" w:hAnsi="Times New Roman" w:cs="Times New Roman"/>
          <w:sz w:val="28"/>
        </w:rPr>
      </w:pPr>
    </w:p>
    <w:p w14:paraId="60D38CE7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Вам необходимо спроектировать защиту от внешнего ионизирующего излучения. Какое значение мощности эквивалентной дозы Вам необходимо использовать в расчетах для персонала группа А для помещений с постоянным пребыванием?</w:t>
      </w:r>
    </w:p>
    <w:p w14:paraId="2ED1658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1. 12 </w:t>
      </w:r>
      <w:proofErr w:type="spellStart"/>
      <w:r>
        <w:rPr>
          <w:rFonts w:ascii="Times New Roman" w:hAnsi="Times New Roman" w:cs="Times New Roman"/>
          <w:sz w:val="28"/>
        </w:rPr>
        <w:t>мкЗв</w:t>
      </w:r>
      <w:proofErr w:type="spellEnd"/>
      <w:r>
        <w:rPr>
          <w:rFonts w:ascii="Times New Roman" w:hAnsi="Times New Roman" w:cs="Times New Roman"/>
          <w:sz w:val="28"/>
        </w:rPr>
        <w:t>/ч</w:t>
      </w:r>
    </w:p>
    <w:p w14:paraId="32304C8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2. 1 </w:t>
      </w:r>
      <w:proofErr w:type="spellStart"/>
      <w:r>
        <w:rPr>
          <w:rFonts w:ascii="Times New Roman" w:hAnsi="Times New Roman" w:cs="Times New Roman"/>
          <w:sz w:val="28"/>
        </w:rPr>
        <w:t>мкЗв</w:t>
      </w:r>
      <w:proofErr w:type="spellEnd"/>
      <w:r>
        <w:rPr>
          <w:rFonts w:ascii="Times New Roman" w:hAnsi="Times New Roman" w:cs="Times New Roman"/>
          <w:sz w:val="28"/>
        </w:rPr>
        <w:t>/ч</w:t>
      </w:r>
    </w:p>
    <w:p w14:paraId="01F3924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3. 6 </w:t>
      </w:r>
      <w:proofErr w:type="spellStart"/>
      <w:r>
        <w:rPr>
          <w:rFonts w:ascii="Times New Roman" w:hAnsi="Times New Roman" w:cs="Times New Roman"/>
          <w:sz w:val="28"/>
        </w:rPr>
        <w:t>мкЗв</w:t>
      </w:r>
      <w:proofErr w:type="spellEnd"/>
      <w:r>
        <w:rPr>
          <w:rFonts w:ascii="Times New Roman" w:hAnsi="Times New Roman" w:cs="Times New Roman"/>
          <w:sz w:val="28"/>
        </w:rPr>
        <w:t>/ч</w:t>
      </w:r>
    </w:p>
    <w:p w14:paraId="783FAE7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4. 20 </w:t>
      </w:r>
      <w:proofErr w:type="spellStart"/>
      <w:r>
        <w:rPr>
          <w:rFonts w:ascii="Times New Roman" w:hAnsi="Times New Roman" w:cs="Times New Roman"/>
          <w:sz w:val="28"/>
        </w:rPr>
        <w:t>мкЗв</w:t>
      </w:r>
      <w:proofErr w:type="spellEnd"/>
      <w:r>
        <w:rPr>
          <w:rFonts w:ascii="Times New Roman" w:hAnsi="Times New Roman" w:cs="Times New Roman"/>
          <w:sz w:val="28"/>
        </w:rPr>
        <w:t>/ч</w:t>
      </w:r>
    </w:p>
    <w:p w14:paraId="3E14208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530FF83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Вам предстоит создать проект безопасности при обращении с удаляемыми радиоактивными отходами перед захоронением. Для какого интервала наблюдений вами должны быть определены контрольные уровни по выбросам и сбросам радиоактивных веществ?</w:t>
      </w:r>
    </w:p>
    <w:p w14:paraId="63C712F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 час</w:t>
      </w:r>
    </w:p>
    <w:p w14:paraId="672F676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 квартал и год</w:t>
      </w:r>
    </w:p>
    <w:p w14:paraId="209F5DF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 сутки и месяц</w:t>
      </w:r>
    </w:p>
    <w:p w14:paraId="1CE4D4B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 квартал</w:t>
      </w:r>
    </w:p>
    <w:p w14:paraId="11C1B10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EB1EC28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Вам необходимо обеспечить безопасность при обращении с радиоактивными отходами. С помощью реализации какого принципа Вам следует обеспечить вышеуказанное?</w:t>
      </w:r>
    </w:p>
    <w:p w14:paraId="1ABD895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многобарьерности</w:t>
      </w:r>
      <w:proofErr w:type="spellEnd"/>
    </w:p>
    <w:p w14:paraId="744B453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минимизации потерь</w:t>
      </w:r>
    </w:p>
    <w:p w14:paraId="06AA608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минимизации излучения</w:t>
      </w:r>
    </w:p>
    <w:p w14:paraId="51464BC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индивидуальной защищенности</w:t>
      </w:r>
    </w:p>
    <w:p w14:paraId="10D6BDC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93A7D7E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Что из перечисленного должен включать в себя радиационный контроль при обращении с радиоактивными отходами?</w:t>
      </w:r>
    </w:p>
    <w:p w14:paraId="73ECFF3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контроль облучения работников</w:t>
      </w:r>
    </w:p>
    <w:p w14:paraId="66080D3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контроль облучения населения</w:t>
      </w:r>
    </w:p>
    <w:p w14:paraId="5DF0CDC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за самоподдерживающейся цепной реакцией (СЦР)</w:t>
      </w:r>
    </w:p>
    <w:p w14:paraId="7A13255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B8CFAA3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Что из перечисленного должно быть указано в проектной и эксплуатационной документации объектов использования атомной энергии в области радиационного контроля?</w:t>
      </w:r>
    </w:p>
    <w:p w14:paraId="7A780C5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</w:rPr>
        <w:t>предполагаемая численность населения</w:t>
      </w:r>
      <w:proofErr w:type="gramEnd"/>
      <w:r>
        <w:rPr>
          <w:rFonts w:ascii="Times New Roman" w:hAnsi="Times New Roman" w:cs="Times New Roman"/>
          <w:sz w:val="28"/>
        </w:rPr>
        <w:t xml:space="preserve"> находящаяся в зоне наблюдения</w:t>
      </w:r>
    </w:p>
    <w:p w14:paraId="6A7D55B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виды радиационного контроля</w:t>
      </w:r>
    </w:p>
    <w:p w14:paraId="654F3D7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численность персонала находящихся в сфере воздействия техногенных источников</w:t>
      </w:r>
    </w:p>
    <w:p w14:paraId="2BF5666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методы последующего обращения с РАО</w:t>
      </w:r>
    </w:p>
    <w:p w14:paraId="0066606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728D00DE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 На какой период времени необходимо обеспечить контроль за состоянием и возможностью последующего извлечения радиоактивных отходов?</w:t>
      </w:r>
    </w:p>
    <w:p w14:paraId="2667405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весь период хранения</w:t>
      </w:r>
    </w:p>
    <w:p w14:paraId="621CC71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10 лет</w:t>
      </w:r>
    </w:p>
    <w:p w14:paraId="050E83A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на 5 лет</w:t>
      </w:r>
    </w:p>
    <w:p w14:paraId="18DCEC9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до снижения их активности до </w:t>
      </w:r>
      <w:proofErr w:type="spellStart"/>
      <w:r>
        <w:rPr>
          <w:rFonts w:ascii="Times New Roman" w:hAnsi="Times New Roman" w:cs="Times New Roman"/>
          <w:sz w:val="28"/>
        </w:rPr>
        <w:t>низкоактивной</w:t>
      </w:r>
      <w:proofErr w:type="spellEnd"/>
    </w:p>
    <w:p w14:paraId="6E6D37A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EFD7AA7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Единица измерения эффективной дозы?</w:t>
      </w:r>
    </w:p>
    <w:p w14:paraId="0D57494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Зв</w:t>
      </w:r>
    </w:p>
    <w:p w14:paraId="68A34FA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мРк</w:t>
      </w:r>
      <w:proofErr w:type="spellEnd"/>
      <w:r>
        <w:rPr>
          <w:rFonts w:ascii="Times New Roman" w:hAnsi="Times New Roman" w:cs="Times New Roman"/>
          <w:sz w:val="28"/>
        </w:rPr>
        <w:t xml:space="preserve"> (микрорентген)</w:t>
      </w:r>
    </w:p>
    <w:p w14:paraId="5C33CD9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эВ</w:t>
      </w:r>
    </w:p>
    <w:p w14:paraId="4A626FA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Бк</w:t>
      </w:r>
    </w:p>
    <w:p w14:paraId="3D62E935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6997A49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 С кем из перечисленных Вы согласуете границы санитарно-защитной зоны и зоны наблюдения радиационного объекта на стадии проектирования?</w:t>
      </w:r>
    </w:p>
    <w:p w14:paraId="18F508C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представителями местной администрации</w:t>
      </w:r>
    </w:p>
    <w:p w14:paraId="0B5F88DA" w14:textId="5B1FFFDC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D1E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органами, осуществляющими федеральный государственный санитарно-эпидемиологический надзор</w:t>
      </w:r>
    </w:p>
    <w:p w14:paraId="6B11C7A5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заказчиком</w:t>
      </w:r>
    </w:p>
    <w:p w14:paraId="2424E47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работниками, которые будучи осуществлять монтаж</w:t>
      </w:r>
    </w:p>
    <w:p w14:paraId="365DE69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B636F77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 Для радиационных объектов какой категории устанавливается санитарно-защитная зона, а также зона наблюдения?</w:t>
      </w:r>
    </w:p>
    <w:p w14:paraId="40B80EC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 категории</w:t>
      </w:r>
    </w:p>
    <w:p w14:paraId="701CE839" w14:textId="5034A596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 и II категории</w:t>
      </w:r>
    </w:p>
    <w:p w14:paraId="2005C86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I, II и III категории</w:t>
      </w:r>
    </w:p>
    <w:p w14:paraId="18E6988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I, II, III и IV категории</w:t>
      </w:r>
    </w:p>
    <w:p w14:paraId="617521F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5A5EFA7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 На какой стадии Вам необходимо разработать программу радиационного контроля в организации, где планируется обращение с источниками излучения?</w:t>
      </w:r>
    </w:p>
    <w:p w14:paraId="29E7C67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стадии проектирования</w:t>
      </w:r>
    </w:p>
    <w:p w14:paraId="3BB5932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стадии обоснования инвестиций</w:t>
      </w:r>
    </w:p>
    <w:p w14:paraId="3FDC1E4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 стадии лицензирования</w:t>
      </w:r>
    </w:p>
    <w:p w14:paraId="7A82907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 стадии строительства</w:t>
      </w:r>
    </w:p>
    <w:p w14:paraId="7DEC022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21CBBAF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 Дозы от какого облучения включают в себя основные пределы доз облучения?</w:t>
      </w:r>
    </w:p>
    <w:p w14:paraId="0359171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дозы природного облучения</w:t>
      </w:r>
    </w:p>
    <w:p w14:paraId="0BD7CA7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дозы медицинского облучения</w:t>
      </w:r>
    </w:p>
    <w:p w14:paraId="707FDDE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дозы в следствие аварии</w:t>
      </w:r>
    </w:p>
    <w:p w14:paraId="74718FA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дозы производственного облучения</w:t>
      </w:r>
    </w:p>
    <w:p w14:paraId="43A01F1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70D52B63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20. На какие источники ионизирующего излучения не распространяются СанПиН 2.6.1.2523-09 Нормы радиационной </w:t>
      </w:r>
      <w:r>
        <w:rPr>
          <w:rFonts w:ascii="Times New Roman" w:hAnsi="Times New Roman" w:cs="Times New Roman"/>
          <w:b/>
          <w:sz w:val="28"/>
        </w:rPr>
        <w:lastRenderedPageBreak/>
        <w:t>безопасности?</w:t>
      </w:r>
    </w:p>
    <w:p w14:paraId="3CEE6F1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техногенные источники за счет нормальной эксплуатации техногенных источников излучения</w:t>
      </w:r>
    </w:p>
    <w:p w14:paraId="2228EEE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природные источники</w:t>
      </w:r>
    </w:p>
    <w:p w14:paraId="1762893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медицинские источники </w:t>
      </w:r>
    </w:p>
    <w:p w14:paraId="3A3790C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космическое излучение</w:t>
      </w:r>
    </w:p>
    <w:p w14:paraId="00BABF5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74A8522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21. Что НЕ входит в состав стационарного </w:t>
      </w:r>
      <w:proofErr w:type="spellStart"/>
      <w:r>
        <w:rPr>
          <w:rFonts w:ascii="Times New Roman" w:hAnsi="Times New Roman" w:cs="Times New Roman"/>
          <w:b/>
          <w:sz w:val="28"/>
        </w:rPr>
        <w:t>саншлюза</w:t>
      </w:r>
      <w:proofErr w:type="spellEnd"/>
      <w:r>
        <w:rPr>
          <w:rFonts w:ascii="Times New Roman" w:hAnsi="Times New Roman" w:cs="Times New Roman"/>
          <w:b/>
          <w:sz w:val="28"/>
        </w:rPr>
        <w:t>?</w:t>
      </w:r>
    </w:p>
    <w:p w14:paraId="20E222C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места для переодевания, хранения и предварительной дезактивации дополнительных СИЗ</w:t>
      </w:r>
    </w:p>
    <w:p w14:paraId="1E5BE3F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душевые</w:t>
      </w:r>
    </w:p>
    <w:p w14:paraId="46459CD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пунк</w:t>
      </w:r>
      <w:proofErr w:type="spellEnd"/>
      <w:r>
        <w:rPr>
          <w:rFonts w:ascii="Times New Roman" w:hAnsi="Times New Roman" w:cs="Times New Roman"/>
          <w:sz w:val="28"/>
        </w:rPr>
        <w:t xml:space="preserve"> радиационного контроля</w:t>
      </w:r>
    </w:p>
    <w:p w14:paraId="779EA9F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умывальники</w:t>
      </w:r>
    </w:p>
    <w:p w14:paraId="1CEBB11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8F58E1C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 Что из перечисленного Вы укажете в проектной документации радиационного объекта для каждого помещения (участка, территории), где проводятся работы с источниками ионизирующего излучения?</w:t>
      </w:r>
    </w:p>
    <w:p w14:paraId="1F5977F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только характер планируемых работ</w:t>
      </w:r>
    </w:p>
    <w:p w14:paraId="465C875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вид и характер планируемых работ</w:t>
      </w:r>
    </w:p>
    <w:p w14:paraId="66BFEB9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активность на рабочем месте</w:t>
      </w:r>
    </w:p>
    <w:p w14:paraId="6BBCFBE8" w14:textId="0EC15DD6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характеристики источников излучения и ограничительные условия при работе с ними, а также характер планируемых работ</w:t>
      </w:r>
    </w:p>
    <w:p w14:paraId="4C18D22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F42876B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 При работе с открытыми источниками ионизирующего излучения, куда должен направляться воздух в рабочих помещениях, вытяжных шкафах, боксах и каньонах?</w:t>
      </w:r>
    </w:p>
    <w:p w14:paraId="6651F3A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из менее загрязненных к более загрязненным</w:t>
      </w:r>
    </w:p>
    <w:p w14:paraId="70FC46B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из более загрязненных к менее загрязненным</w:t>
      </w:r>
    </w:p>
    <w:p w14:paraId="1931FBE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вентиляция не предусматривается</w:t>
      </w:r>
    </w:p>
    <w:p w14:paraId="2D98A41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для каждого рабочего помещения, вытяжного шкафа, бокса и каньона предусматривается замкнутая система вентиляции</w:t>
      </w:r>
    </w:p>
    <w:p w14:paraId="53DC7095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AD7D6A0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24. Размеры санитарно-защитной зоны (полосы отчуждения) вдоль трассы трубопровода для удаления жидких радиоактивных отходов устанавливаются в зависимости от активности последних, рельефа местности, характера грунтов, глубины заложения трубопровода, уровня напора в ней и должны быть </w:t>
      </w:r>
    </w:p>
    <w:p w14:paraId="5551917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менее 10 м в каждую сторону от трубопровода</w:t>
      </w:r>
    </w:p>
    <w:p w14:paraId="3545634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менее 20 м в каждую сторону от трубопровода</w:t>
      </w:r>
    </w:p>
    <w:p w14:paraId="41FF9D9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менее 30 м в каждую сторону от трубопровода</w:t>
      </w:r>
    </w:p>
    <w:p w14:paraId="064CDC0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менее 50 м в каждую сторону от трубопровода</w:t>
      </w:r>
    </w:p>
    <w:p w14:paraId="4DA0F6C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3327A654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25. Чем должно быть оборудовано хранилище радионуклидов, при хранении которых возможно выделение радиоактивных газов, паров или аэрозолей?</w:t>
      </w:r>
    </w:p>
    <w:p w14:paraId="1324B84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сигнализацией</w:t>
      </w:r>
    </w:p>
    <w:p w14:paraId="02BEA53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вытяжной вентиляцией</w:t>
      </w:r>
    </w:p>
    <w:p w14:paraId="66D4B02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системой рекуперации</w:t>
      </w:r>
    </w:p>
    <w:p w14:paraId="0877AAF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термоконтролем</w:t>
      </w:r>
      <w:proofErr w:type="spellEnd"/>
    </w:p>
    <w:p w14:paraId="71E6461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A1C5021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 Какие из перечисленных систем необходимо предусмотреть в помещениях, в которых находятся емкости для хранения жидких радиоактивных отходов?</w:t>
      </w:r>
    </w:p>
    <w:p w14:paraId="1B3ABF0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сигнализация протечек из емкости и радиационный контроль </w:t>
      </w:r>
    </w:p>
    <w:p w14:paraId="37C0575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АСУ и САС СЦР</w:t>
      </w:r>
    </w:p>
    <w:p w14:paraId="68E3D44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системы блокировок дверей</w:t>
      </w:r>
    </w:p>
    <w:p w14:paraId="0754D8E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САС СЦР и радиационный контроль</w:t>
      </w:r>
    </w:p>
    <w:p w14:paraId="5D110515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70FCCC32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 При размещении на отдельной площадке нескольких радиационных объектов размер санитарно-защитной зоны устанавливается с учетом</w:t>
      </w:r>
    </w:p>
    <w:p w14:paraId="2D3284A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их суммарного воздействия на население</w:t>
      </w:r>
    </w:p>
    <w:p w14:paraId="06173F6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разности их воздействия на население</w:t>
      </w:r>
    </w:p>
    <w:p w14:paraId="44E8124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воздействия более мощного на население</w:t>
      </w:r>
    </w:p>
    <w:p w14:paraId="16113E8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воздействия менее мощного на население</w:t>
      </w:r>
    </w:p>
    <w:p w14:paraId="2E987EA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B3EF288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 Правомерен ли будет сброс жидких радиоактивных отходов в хозяйственно-фекальную канализацию, производственно-ливневую канализацию, в водные объекты, поглощающие ямы, колодцы, на поля орошения, поля фильтрации и на поверхность земли?</w:t>
      </w:r>
    </w:p>
    <w:p w14:paraId="28EB118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да, после их полного распада</w:t>
      </w:r>
    </w:p>
    <w:p w14:paraId="5D0CB59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да, но при обильных осадках</w:t>
      </w:r>
    </w:p>
    <w:p w14:paraId="4B9E851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да, при дезактивации отходов</w:t>
      </w:r>
    </w:p>
    <w:p w14:paraId="1B64C88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правомерен ни при каких обстоятельствах</w:t>
      </w:r>
    </w:p>
    <w:p w14:paraId="046CCE1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5D2AF7EF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 Что из перечисленного необходимо предусмотреть на территории вокруг хранилищ твердых радиоактивных отходов, не исключающих в период хранения возможности выхода радионуклидов из хранилища и их распространения в окружающей среде?</w:t>
      </w:r>
    </w:p>
    <w:p w14:paraId="547672C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фильтры очистки</w:t>
      </w:r>
    </w:p>
    <w:p w14:paraId="5F1E05C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системы дезактивации</w:t>
      </w:r>
    </w:p>
    <w:p w14:paraId="1DD1443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контрольно-наблюдательные скважины</w:t>
      </w:r>
    </w:p>
    <w:p w14:paraId="0032DB6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сорбирующие ограждения</w:t>
      </w:r>
    </w:p>
    <w:p w14:paraId="3A17EE1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314A804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30. Что из перечисленного должна предусматривать система специальной канализации в помещениях для работы с источниками ионизирующего излучения?</w:t>
      </w:r>
    </w:p>
    <w:p w14:paraId="0A7E7F4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уловители сточных вод</w:t>
      </w:r>
    </w:p>
    <w:p w14:paraId="31E5171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САС СЦР</w:t>
      </w:r>
    </w:p>
    <w:p w14:paraId="3CB2A5F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возможность повторного использования воды для технологических целей</w:t>
      </w:r>
    </w:p>
    <w:p w14:paraId="2C95D6D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дозиметрическое оборудование</w:t>
      </w:r>
    </w:p>
    <w:p w14:paraId="0B5EBA7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4C25077B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 На какое количество зон необходимо разделять рабочие помещения для работ с источниками ионизирующего излучения I класса радиационной опасности согласно ОСПОРБ-99/2010?</w:t>
      </w:r>
    </w:p>
    <w:p w14:paraId="439CCAC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1. 2</w:t>
      </w:r>
    </w:p>
    <w:p w14:paraId="711B3C7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2. 1</w:t>
      </w:r>
    </w:p>
    <w:p w14:paraId="3CEC29E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3. 3</w:t>
      </w:r>
    </w:p>
    <w:p w14:paraId="4B0F657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4. 4</w:t>
      </w:r>
    </w:p>
    <w:p w14:paraId="28B57AE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55399C01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32. Для каких объектов по категории их потенциальной опасности устанавливается зона наблюдения?</w:t>
      </w:r>
    </w:p>
    <w:p w14:paraId="1E22BE4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I категории </w:t>
      </w:r>
    </w:p>
    <w:p w14:paraId="35E9D965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II категории </w:t>
      </w:r>
    </w:p>
    <w:p w14:paraId="6745D55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III категории</w:t>
      </w:r>
    </w:p>
    <w:p w14:paraId="7D16B97B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IV категории</w:t>
      </w:r>
    </w:p>
    <w:p w14:paraId="6BD6911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1888D9A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33. Чем необходимо оборудовать помещения, предназначенные для сбора, переработки, хранения и кондиционирования жидких радиоактивных отходов?</w:t>
      </w:r>
    </w:p>
    <w:p w14:paraId="0EACFEA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системой рекуперации</w:t>
      </w:r>
    </w:p>
    <w:p w14:paraId="1DB1040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системой вентиляции</w:t>
      </w:r>
    </w:p>
    <w:p w14:paraId="2AF3B04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системой блокировок и сигнализации</w:t>
      </w:r>
    </w:p>
    <w:p w14:paraId="61BF18D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системой автоматического пожаротушения</w:t>
      </w:r>
    </w:p>
    <w:p w14:paraId="7B28EA0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BA6633B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34. Что необходимо использовать для сбора жидких радиоактивных отходов при невозможности обеспечения сбора жидких радиоактивных отходов непосредственно в месте их образования и если их количество превышает 200 л/</w:t>
      </w:r>
      <w:proofErr w:type="spellStart"/>
      <w:r>
        <w:rPr>
          <w:rFonts w:ascii="Times New Roman" w:hAnsi="Times New Roman" w:cs="Times New Roman"/>
          <w:b/>
          <w:sz w:val="28"/>
        </w:rPr>
        <w:t>сут</w:t>
      </w:r>
      <w:proofErr w:type="spellEnd"/>
      <w:r>
        <w:rPr>
          <w:rFonts w:ascii="Times New Roman" w:hAnsi="Times New Roman" w:cs="Times New Roman"/>
          <w:b/>
          <w:sz w:val="28"/>
        </w:rPr>
        <w:t>?</w:t>
      </w:r>
    </w:p>
    <w:p w14:paraId="6939CF3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спецканализацию</w:t>
      </w:r>
      <w:proofErr w:type="spellEnd"/>
    </w:p>
    <w:p w14:paraId="69D013E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контейнеры(сборники)</w:t>
      </w:r>
    </w:p>
    <w:p w14:paraId="6E9950D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поля фильтрации</w:t>
      </w:r>
    </w:p>
    <w:p w14:paraId="0ABF884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поглощающие ямы</w:t>
      </w:r>
    </w:p>
    <w:p w14:paraId="70DCA20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5B3FC466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35. Для каких из перечисленных видов твердых радиоактивных </w:t>
      </w:r>
      <w:r>
        <w:rPr>
          <w:rFonts w:ascii="Times New Roman" w:hAnsi="Times New Roman" w:cs="Times New Roman"/>
          <w:b/>
          <w:sz w:val="28"/>
        </w:rPr>
        <w:lastRenderedPageBreak/>
        <w:t>отходов необходимо предусмотреть контроль содержания радионуклидов в воздухе хранилища?</w:t>
      </w:r>
    </w:p>
    <w:p w14:paraId="385E5432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низкоактивных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14:paraId="15D0E586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 высокоактивных </w:t>
      </w:r>
    </w:p>
    <w:p w14:paraId="0A01F39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очень </w:t>
      </w:r>
      <w:proofErr w:type="spellStart"/>
      <w:r>
        <w:rPr>
          <w:rFonts w:ascii="Times New Roman" w:hAnsi="Times New Roman" w:cs="Times New Roman"/>
          <w:sz w:val="28"/>
        </w:rPr>
        <w:t>низкоактивных</w:t>
      </w:r>
      <w:proofErr w:type="spellEnd"/>
    </w:p>
    <w:p w14:paraId="07EB8EC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среднеактивных</w:t>
      </w:r>
      <w:proofErr w:type="spellEnd"/>
    </w:p>
    <w:p w14:paraId="72D1195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5AC72A60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В каких видах хранилищ твердых радиоактивных отходов можно пренебречь радиационным контролем в помещениях?</w:t>
      </w:r>
    </w:p>
    <w:p w14:paraId="25B18F3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 очень </w:t>
      </w:r>
      <w:proofErr w:type="spellStart"/>
      <w:r>
        <w:rPr>
          <w:rFonts w:ascii="Times New Roman" w:hAnsi="Times New Roman" w:cs="Times New Roman"/>
          <w:sz w:val="28"/>
        </w:rPr>
        <w:t>низкоактивными</w:t>
      </w:r>
      <w:proofErr w:type="spellEnd"/>
      <w:r>
        <w:rPr>
          <w:rFonts w:ascii="Times New Roman" w:hAnsi="Times New Roman" w:cs="Times New Roman"/>
          <w:sz w:val="28"/>
        </w:rPr>
        <w:t xml:space="preserve"> ТРО</w:t>
      </w:r>
    </w:p>
    <w:p w14:paraId="27CF67B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с </w:t>
      </w:r>
      <w:proofErr w:type="spellStart"/>
      <w:r>
        <w:rPr>
          <w:rFonts w:ascii="Times New Roman" w:hAnsi="Times New Roman" w:cs="Times New Roman"/>
          <w:sz w:val="28"/>
        </w:rPr>
        <w:t>низкоактивным</w:t>
      </w:r>
      <w:proofErr w:type="spellEnd"/>
      <w:r>
        <w:rPr>
          <w:rFonts w:ascii="Times New Roman" w:hAnsi="Times New Roman" w:cs="Times New Roman"/>
          <w:sz w:val="28"/>
        </w:rPr>
        <w:t xml:space="preserve"> ТРО</w:t>
      </w:r>
    </w:p>
    <w:p w14:paraId="5ACA2581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 высокоактивным ТРО</w:t>
      </w:r>
    </w:p>
    <w:p w14:paraId="180D99C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 </w:t>
      </w:r>
      <w:proofErr w:type="spellStart"/>
      <w:r>
        <w:rPr>
          <w:rFonts w:ascii="Times New Roman" w:hAnsi="Times New Roman" w:cs="Times New Roman"/>
          <w:sz w:val="28"/>
        </w:rPr>
        <w:t>среднеактивным</w:t>
      </w:r>
      <w:proofErr w:type="spellEnd"/>
      <w:r>
        <w:rPr>
          <w:rFonts w:ascii="Times New Roman" w:hAnsi="Times New Roman" w:cs="Times New Roman"/>
          <w:sz w:val="28"/>
        </w:rPr>
        <w:t xml:space="preserve"> ТРО</w:t>
      </w:r>
    </w:p>
    <w:p w14:paraId="5CD1784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6B0027D6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37. Сколько категорий по радиационной опасности устанавливается для радиационных источников, в которых содержится только закрытые радиационные источники?</w:t>
      </w:r>
    </w:p>
    <w:p w14:paraId="00053A1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1. 5</w:t>
      </w:r>
    </w:p>
    <w:p w14:paraId="6392A693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2. 4</w:t>
      </w:r>
    </w:p>
    <w:p w14:paraId="0C0D38E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3. 3</w:t>
      </w:r>
    </w:p>
    <w:p w14:paraId="724D0C5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4. 2</w:t>
      </w:r>
    </w:p>
    <w:p w14:paraId="10E08E8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11C887D2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38. На что не должно влиять наличие каналов и проемов для транспортных, технологических и других систем в биологической защите стационарных радиационных источников?</w:t>
      </w:r>
    </w:p>
    <w:p w14:paraId="550F2E4C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целостность</w:t>
      </w:r>
    </w:p>
    <w:p w14:paraId="426FFD7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размеры</w:t>
      </w:r>
    </w:p>
    <w:p w14:paraId="5D5C831E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эффективность</w:t>
      </w:r>
    </w:p>
    <w:p w14:paraId="411F068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состав</w:t>
      </w:r>
    </w:p>
    <w:p w14:paraId="5E49D00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50BE1007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Чем должно быть оборудовано рабочее место персонала, эксплуатирующего стационарный радиационный источник, в котором содержатся открытые радиационные источники или радиоактивные вещества с активностью, соответствующей I и II классу работ с радиоактивными веществами?</w:t>
      </w:r>
    </w:p>
    <w:p w14:paraId="2679CFE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системой сигнализации и блокировок</w:t>
      </w:r>
    </w:p>
    <w:p w14:paraId="2A2AD32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средствами оперативной связи с аварийными службами</w:t>
      </w:r>
    </w:p>
    <w:p w14:paraId="47F42689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автоматизированной системой радиационной безопасности</w:t>
      </w:r>
    </w:p>
    <w:p w14:paraId="7C7730A7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САС СЦР</w:t>
      </w:r>
    </w:p>
    <w:p w14:paraId="0392838A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6CCE4D4" w14:textId="77777777" w:rsidR="00CE2A7F" w:rsidRDefault="00CE2A7F" w:rsidP="00CE2A7F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40. Что должны обеспечивать физические барьеры, предусмотренные Вами в проектной документации на стационарный </w:t>
      </w:r>
      <w:r>
        <w:rPr>
          <w:rFonts w:ascii="Times New Roman" w:hAnsi="Times New Roman" w:cs="Times New Roman"/>
          <w:b/>
          <w:sz w:val="28"/>
        </w:rPr>
        <w:lastRenderedPageBreak/>
        <w:t>радиационный источник?</w:t>
      </w:r>
    </w:p>
    <w:p w14:paraId="1D736C7D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температурный режим</w:t>
      </w:r>
    </w:p>
    <w:p w14:paraId="7015B838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защиту оборудования</w:t>
      </w:r>
    </w:p>
    <w:p w14:paraId="0C49411F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снижение уровней радиационного воздействия на работников </w:t>
      </w:r>
    </w:p>
    <w:p w14:paraId="7153F0A4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защиту несущих конструкций</w:t>
      </w:r>
    </w:p>
    <w:p w14:paraId="3C43AE20" w14:textId="77777777" w:rsidR="00CE2A7F" w:rsidRDefault="00CE2A7F" w:rsidP="00CE2A7F">
      <w:pPr>
        <w:rPr>
          <w:rFonts w:ascii="Times New Roman" w:hAnsi="Times New Roman" w:cs="Times New Roman"/>
          <w:sz w:val="28"/>
        </w:rPr>
      </w:pPr>
    </w:p>
    <w:p w14:paraId="2145BDA9" w14:textId="77777777" w:rsidR="008C02CE" w:rsidRPr="00B3112D" w:rsidRDefault="008C02CE" w:rsidP="008C02CE">
      <w:pPr>
        <w:rPr>
          <w:rFonts w:ascii="Times New Roman" w:hAnsi="Times New Roman" w:cs="Times New Roman"/>
          <w:sz w:val="28"/>
        </w:rPr>
      </w:pPr>
    </w:p>
    <w:p w14:paraId="5D22F758" w14:textId="199626AE" w:rsidR="00671EE5" w:rsidRPr="00CD7B20" w:rsidRDefault="00B76FEE" w:rsidP="00CD7B20">
      <w:pPr>
        <w:pStyle w:val="1"/>
        <w:ind w:left="284"/>
      </w:pPr>
      <w:bookmarkStart w:id="22" w:name="sub_10011"/>
      <w:bookmarkEnd w:id="20"/>
      <w:r w:rsidRPr="00B3112D">
        <w:t xml:space="preserve"> </w:t>
      </w:r>
      <w:bookmarkStart w:id="23" w:name="_Toc89598757"/>
      <w:r w:rsidR="00671EE5" w:rsidRPr="00CD7B20">
        <w:t>Критерии оценки (ключи к заданиям), правила обработки результатов</w:t>
      </w:r>
      <w:bookmarkEnd w:id="22"/>
      <w:r w:rsidR="00913F43" w:rsidRPr="00CD7B20">
        <w:t xml:space="preserve"> </w:t>
      </w:r>
      <w:r w:rsidR="00671EE5" w:rsidRPr="00CD7B20">
        <w:t>теоретического этапа профессионального экзамена и принятия решения о</w:t>
      </w:r>
      <w:r w:rsidR="00913F43" w:rsidRPr="00CD7B20">
        <w:t xml:space="preserve"> </w:t>
      </w:r>
      <w:r w:rsidR="00671EE5" w:rsidRPr="00CD7B20">
        <w:t>допуске (отказе в допуске) к практическому этапу профессионального</w:t>
      </w:r>
      <w:r w:rsidR="00913F43" w:rsidRPr="00CD7B20">
        <w:t xml:space="preserve"> </w:t>
      </w:r>
      <w:r w:rsidR="00671EE5" w:rsidRPr="00CD7B20">
        <w:t>экзамена:</w:t>
      </w:r>
      <w:bookmarkEnd w:id="23"/>
      <w:r w:rsidR="00913F43" w:rsidRPr="00CD7B20">
        <w:t xml:space="preserve"> </w:t>
      </w:r>
    </w:p>
    <w:p w14:paraId="1FC333F1" w14:textId="77777777" w:rsidR="00BB7EAD" w:rsidRPr="007D60D1" w:rsidRDefault="00BB7EAD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</w:p>
    <w:p w14:paraId="6BF618B5" w14:textId="3656FE37" w:rsidR="00BB7EAD" w:rsidRPr="007D60D1" w:rsidRDefault="003C6FF6" w:rsidP="00BB7EAD"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0D442E2A" w14:textId="2DB73E1D" w:rsidR="00671EE5" w:rsidRPr="007D60D1" w:rsidRDefault="00671EE5" w:rsidP="00CD7B20">
      <w:pPr>
        <w:pStyle w:val="1"/>
        <w:ind w:left="284"/>
      </w:pPr>
      <w:bookmarkStart w:id="24" w:name="_Toc89598758"/>
      <w:bookmarkStart w:id="25" w:name="sub_10012"/>
      <w:r w:rsidRPr="007D60D1">
        <w:t>Задания для практического этапа профессионального экзамена:</w:t>
      </w:r>
      <w:bookmarkEnd w:id="24"/>
    </w:p>
    <w:p w14:paraId="6B82669B" w14:textId="77777777" w:rsidR="007D60D1" w:rsidRPr="007D60D1" w:rsidRDefault="007D60D1" w:rsidP="00202421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DFC986B" w14:textId="77777777" w:rsidR="00CF56BB" w:rsidRPr="007D60D1" w:rsidRDefault="00CF56BB" w:rsidP="00202421"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D60D1">
        <w:rPr>
          <w:rFonts w:ascii="Times New Roman" w:hAnsi="Times New Roman" w:cs="Times New Roman"/>
          <w:i/>
          <w:iCs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01C57B84" w14:textId="77777777" w:rsidR="00CF56BB" w:rsidRPr="007D60D1" w:rsidRDefault="00CF56BB" w:rsidP="00202421">
      <w:pPr>
        <w:pStyle w:val="a5"/>
        <w:ind w:firstLine="709"/>
        <w:rPr>
          <w:sz w:val="28"/>
        </w:rPr>
      </w:pPr>
      <w:r w:rsidRPr="007D60D1">
        <w:rPr>
          <w:rFonts w:ascii="Times New Roman" w:hAnsi="Times New Roman" w:cs="Times New Roman"/>
          <w:sz w:val="28"/>
          <w:szCs w:val="28"/>
        </w:rPr>
        <w:t xml:space="preserve">Трудовая функция: </w:t>
      </w:r>
      <w:r w:rsidRPr="007D60D1">
        <w:rPr>
          <w:sz w:val="28"/>
        </w:rPr>
        <w:t>3.1.4. Выполнение расчетного обоснования проектных решений в части ядерной и радиационной безопасности ОИАЭ</w:t>
      </w:r>
    </w:p>
    <w:p w14:paraId="3BCF3DBB" w14:textId="77777777" w:rsidR="00CF56BB" w:rsidRPr="007D60D1" w:rsidRDefault="00CF56BB" w:rsidP="00202421">
      <w:pPr>
        <w:ind w:firstLine="709"/>
        <w:rPr>
          <w:sz w:val="28"/>
        </w:rPr>
      </w:pPr>
      <w:r w:rsidRPr="007D60D1">
        <w:rPr>
          <w:sz w:val="28"/>
        </w:rPr>
        <w:t>Трудовые действия:</w:t>
      </w:r>
    </w:p>
    <w:p w14:paraId="1880142A" w14:textId="77777777" w:rsidR="00CF56BB" w:rsidRPr="007D60D1" w:rsidRDefault="00CF56BB" w:rsidP="00CF56BB">
      <w:pPr>
        <w:pStyle w:val="a8"/>
        <w:numPr>
          <w:ilvl w:val="0"/>
          <w:numId w:val="10"/>
        </w:numPr>
        <w:ind w:left="318"/>
        <w:rPr>
          <w:sz w:val="28"/>
        </w:rPr>
      </w:pPr>
      <w:r w:rsidRPr="007D60D1">
        <w:rPr>
          <w:sz w:val="28"/>
        </w:rPr>
        <w:t>Выбор метода математического обоснования проектного решения по обеспечению ядерной и радиационной безопасности ОИАЭ</w:t>
      </w:r>
    </w:p>
    <w:p w14:paraId="049251F3" w14:textId="77777777" w:rsidR="00CF56BB" w:rsidRPr="007D60D1" w:rsidRDefault="00CF56BB" w:rsidP="00CF56BB">
      <w:pPr>
        <w:pStyle w:val="a8"/>
        <w:numPr>
          <w:ilvl w:val="0"/>
          <w:numId w:val="10"/>
        </w:numPr>
        <w:ind w:left="318"/>
        <w:rPr>
          <w:sz w:val="28"/>
        </w:rPr>
      </w:pPr>
      <w:r w:rsidRPr="007D60D1">
        <w:rPr>
          <w:sz w:val="28"/>
        </w:rPr>
        <w:t>Создание математической модели объекта обоснования</w:t>
      </w:r>
    </w:p>
    <w:p w14:paraId="7C5E7DB6" w14:textId="77777777" w:rsidR="00CF56BB" w:rsidRPr="007D60D1" w:rsidRDefault="00CF56BB" w:rsidP="00CF56BB">
      <w:pPr>
        <w:pStyle w:val="a8"/>
        <w:numPr>
          <w:ilvl w:val="0"/>
          <w:numId w:val="10"/>
        </w:numPr>
        <w:ind w:left="318"/>
        <w:rPr>
          <w:sz w:val="28"/>
        </w:rPr>
      </w:pPr>
      <w:r w:rsidRPr="007D60D1">
        <w:rPr>
          <w:sz w:val="28"/>
        </w:rPr>
        <w:t>Выполнение требуемых математических расчетов</w:t>
      </w:r>
    </w:p>
    <w:p w14:paraId="5009B64A" w14:textId="77777777" w:rsidR="00CF56BB" w:rsidRPr="007D60D1" w:rsidRDefault="00CF56BB" w:rsidP="00CF56BB">
      <w:pPr>
        <w:pStyle w:val="a8"/>
        <w:numPr>
          <w:ilvl w:val="0"/>
          <w:numId w:val="10"/>
        </w:numPr>
        <w:ind w:left="318"/>
        <w:rPr>
          <w:sz w:val="28"/>
        </w:rPr>
      </w:pPr>
      <w:r w:rsidRPr="007D60D1">
        <w:rPr>
          <w:sz w:val="28"/>
        </w:rPr>
        <w:t>Анализ результатов расчетов</w:t>
      </w:r>
    </w:p>
    <w:p w14:paraId="1FA30270" w14:textId="77777777" w:rsidR="00CF56BB" w:rsidRPr="007D60D1" w:rsidRDefault="00CF56BB" w:rsidP="00CF56BB">
      <w:pPr>
        <w:pStyle w:val="a8"/>
        <w:numPr>
          <w:ilvl w:val="0"/>
          <w:numId w:val="10"/>
        </w:numPr>
        <w:ind w:left="318"/>
        <w:rPr>
          <w:sz w:val="28"/>
        </w:rPr>
      </w:pPr>
      <w:r w:rsidRPr="007D60D1">
        <w:rPr>
          <w:sz w:val="28"/>
        </w:rPr>
        <w:t>Внесение коррективов в проектное решение по результатам анализа при необходимости</w:t>
      </w:r>
    </w:p>
    <w:p w14:paraId="4BA13617" w14:textId="77777777" w:rsidR="00CF56BB" w:rsidRPr="007D60D1" w:rsidRDefault="00CF56BB" w:rsidP="00CF56BB">
      <w:pPr>
        <w:pStyle w:val="a8"/>
        <w:numPr>
          <w:ilvl w:val="0"/>
          <w:numId w:val="10"/>
        </w:numPr>
        <w:ind w:left="318"/>
        <w:rPr>
          <w:sz w:val="28"/>
        </w:rPr>
      </w:pPr>
      <w:r w:rsidRPr="007D60D1">
        <w:rPr>
          <w:sz w:val="28"/>
        </w:rPr>
        <w:t>Документальное оформление результатов расчетов в обоснование принятых проектных решений по обеспечению ядерной и радиационной безопасности ОИАЭ</w:t>
      </w:r>
    </w:p>
    <w:p w14:paraId="49D72070" w14:textId="77777777" w:rsidR="00B1758C" w:rsidRDefault="00B1758C" w:rsidP="00CF56B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974ABF7" w14:textId="77777777" w:rsidR="00CF56BB" w:rsidRPr="007D60D1" w:rsidRDefault="00CF56BB" w:rsidP="00CF56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D60D1">
        <w:rPr>
          <w:rFonts w:ascii="Times New Roman" w:hAnsi="Times New Roman" w:cs="Times New Roman"/>
          <w:b/>
          <w:sz w:val="28"/>
          <w:szCs w:val="28"/>
        </w:rPr>
        <w:t xml:space="preserve">Задание№ 1: </w:t>
      </w:r>
    </w:p>
    <w:p w14:paraId="5BF5CA38" w14:textId="77777777" w:rsidR="00CF56BB" w:rsidRPr="007D60D1" w:rsidRDefault="00CF56BB" w:rsidP="00CF56B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t xml:space="preserve">Вам поступил запрос от Заказчика на выполнения расчета биологической защиты. Предполагается, что организация биологической защиты проводится в отношении помещения, где расположен источник ионизирующего излучения </w:t>
      </w:r>
      <w:r w:rsidRPr="007D60D1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емкость, содержащая радиоактивный раствор (маркировка источника 00</w:t>
      </w:r>
      <w:r w:rsidRPr="007D60D1">
        <w:rPr>
          <w:rFonts w:ascii="Times New Roman" w:eastAsia="Times New Roman" w:hAnsi="Times New Roman" w:cs="Times New Roman"/>
          <w:sz w:val="28"/>
          <w:szCs w:val="28"/>
          <w:lang w:val="en-US"/>
        </w:rPr>
        <w:t>FKC</w:t>
      </w:r>
      <w:r w:rsidRPr="007D60D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60D1">
        <w:rPr>
          <w:rFonts w:ascii="Times New Roman" w:eastAsia="Times New Roman" w:hAnsi="Times New Roman" w:cs="Times New Roman"/>
          <w:sz w:val="28"/>
          <w:szCs w:val="28"/>
          <w:lang w:val="en-US"/>
        </w:rPr>
        <w:t>BB</w:t>
      </w:r>
      <w:r w:rsidRPr="007D60D1">
        <w:rPr>
          <w:rFonts w:ascii="Times New Roman" w:eastAsia="Times New Roman" w:hAnsi="Times New Roman" w:cs="Times New Roman"/>
          <w:sz w:val="28"/>
          <w:szCs w:val="28"/>
        </w:rPr>
        <w:t>001)</w:t>
      </w:r>
      <w:r w:rsidRPr="007D60D1">
        <w:rPr>
          <w:rFonts w:ascii="Times New Roman" w:hAnsi="Times New Roman" w:cs="Times New Roman"/>
          <w:sz w:val="28"/>
          <w:szCs w:val="28"/>
        </w:rPr>
        <w:t>.</w:t>
      </w:r>
      <w:r w:rsidRPr="007D6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5BAC9C" w14:textId="520ACBFF" w:rsidR="00CF56BB" w:rsidRPr="007D60D1" w:rsidRDefault="00CF56BB" w:rsidP="00CF56B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t>В задании (Приложение 1</w:t>
      </w:r>
      <w:r w:rsidR="005778A3" w:rsidRPr="007D60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1E91" w:rsidRPr="007D60D1">
        <w:rPr>
          <w:rFonts w:ascii="Times New Roman" w:eastAsia="Times New Roman" w:hAnsi="Times New Roman" w:cs="Times New Roman"/>
          <w:sz w:val="28"/>
          <w:szCs w:val="28"/>
        </w:rPr>
        <w:t>содержатся данные</w:t>
      </w:r>
      <w:r w:rsidRPr="007D60D1">
        <w:rPr>
          <w:rFonts w:ascii="Times New Roman" w:eastAsia="Times New Roman" w:hAnsi="Times New Roman" w:cs="Times New Roman"/>
          <w:sz w:val="28"/>
          <w:szCs w:val="28"/>
        </w:rPr>
        <w:t xml:space="preserve"> (Задание на расчет), где по мнению заказчика приводится необходимая информация для реализации расчетной работы.  </w:t>
      </w:r>
    </w:p>
    <w:p w14:paraId="5BF7CD70" w14:textId="77777777" w:rsidR="00CF56BB" w:rsidRPr="007D60D1" w:rsidRDefault="00CF56BB" w:rsidP="00CF56B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t>Определите согласно Задания на расчет:</w:t>
      </w:r>
    </w:p>
    <w:p w14:paraId="4C912484" w14:textId="77777777" w:rsidR="00CF56BB" w:rsidRPr="007D60D1" w:rsidRDefault="00CF56BB" w:rsidP="00CF56B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t xml:space="preserve">1) перечень смежных помещений, в отношении которых будет определяться биологическая защита (указав их маркировки </w:t>
      </w:r>
      <w:proofErr w:type="gramStart"/>
      <w:r w:rsidRPr="007D60D1">
        <w:rPr>
          <w:rFonts w:ascii="Times New Roman" w:eastAsia="Times New Roman" w:hAnsi="Times New Roman" w:cs="Times New Roman"/>
          <w:sz w:val="28"/>
          <w:szCs w:val="28"/>
        </w:rPr>
        <w:t>согласно экспликаций</w:t>
      </w:r>
      <w:proofErr w:type="gramEnd"/>
      <w:r w:rsidRPr="007D60D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732CC31" w14:textId="77777777" w:rsidR="00CF56BB" w:rsidRPr="007D60D1" w:rsidRDefault="00CF56BB" w:rsidP="00CF56B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lastRenderedPageBreak/>
        <w:t>2) допустимые уровни мощности эквивалентной дозы для выявленных по п.1) помещений (в соответствии с санитарными нормами и правилами ОСПОРБ-99/2010 «Основные санитарные правила обеспечения радиационной безопасности») из условий стандартной продолжительности пребывания персонала и коэффициента запаса равного двум.</w:t>
      </w:r>
    </w:p>
    <w:p w14:paraId="428ED5A5" w14:textId="77777777" w:rsidR="00CF56BB" w:rsidRPr="007D60D1" w:rsidRDefault="00CF56BB" w:rsidP="00CF56B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t>Итоговые результаты должны быть отображены в Таблице 1.</w:t>
      </w:r>
    </w:p>
    <w:p w14:paraId="7CA6ED22" w14:textId="77777777" w:rsidR="00CF56BB" w:rsidRPr="007D60D1" w:rsidRDefault="00CF56BB" w:rsidP="00CF56B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60D1">
        <w:rPr>
          <w:rFonts w:ascii="Times New Roman" w:eastAsia="Times New Roman" w:hAnsi="Times New Roman" w:cs="Times New Roman"/>
          <w:sz w:val="28"/>
          <w:szCs w:val="28"/>
        </w:rPr>
        <w:t>Таблица 1 – Итоговые результаты рассмотрения</w:t>
      </w:r>
    </w:p>
    <w:tbl>
      <w:tblPr>
        <w:tblStyle w:val="af1"/>
        <w:tblpPr w:leftFromText="180" w:rightFromText="180" w:vertAnchor="text" w:horzAnchor="margin" w:tblpY="3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D60D1" w:rsidRPr="007D60D1" w14:paraId="051C4ED4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B85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0D1">
              <w:rPr>
                <w:rFonts w:ascii="Times New Roman" w:hAnsi="Times New Roman" w:cs="Times New Roman"/>
                <w:sz w:val="28"/>
                <w:szCs w:val="28"/>
              </w:rPr>
              <w:t>Маркировка помещения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C3510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0D1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Допустимый уровень излучения, </w:t>
            </w:r>
            <w:proofErr w:type="spellStart"/>
            <w:r w:rsidRPr="007D60D1">
              <w:rPr>
                <w:rFonts w:ascii="Times New Roman" w:hAnsi="Times New Roman" w:cs="Times New Roman"/>
                <w:sz w:val="28"/>
                <w:szCs w:val="28"/>
              </w:rPr>
              <w:t>мкЗв</w:t>
            </w:r>
            <w:proofErr w:type="spellEnd"/>
            <w:r w:rsidRPr="007D60D1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</w:tr>
      <w:tr w:rsidR="007D60D1" w:rsidRPr="007D60D1" w14:paraId="00A6E007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8CE58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C9B5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05FF2D58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D13A8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7E6D4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2A020840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4E5B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9B42C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63CB192E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35A4A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B96F5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0FE881CE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F44C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5C161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7E33D9EC" w14:textId="77777777" w:rsidTr="007D60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8796D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73046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6E91F1E6" w14:textId="77777777" w:rsidTr="007D60D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C338A" w14:textId="77777777" w:rsidR="00CF56BB" w:rsidRPr="007D60D1" w:rsidRDefault="00CF56BB" w:rsidP="007D6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D1" w:rsidRPr="007D60D1" w14:paraId="619EA5F3" w14:textId="77777777" w:rsidTr="007D60D1">
        <w:trPr>
          <w:gridAfter w:val="1"/>
          <w:wAfter w:w="4536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9EA4E" w14:textId="77777777" w:rsidR="00CF56BB" w:rsidRPr="007D60D1" w:rsidRDefault="00CF56BB" w:rsidP="007D60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0D1">
              <w:rPr>
                <w:rFonts w:ascii="Times New Roman" w:hAnsi="Times New Roman" w:cs="Times New Roman"/>
                <w:sz w:val="28"/>
                <w:szCs w:val="28"/>
              </w:rPr>
              <w:t xml:space="preserve">Итого, количество помещений, </w:t>
            </w:r>
            <w:proofErr w:type="spellStart"/>
            <w:r w:rsidRPr="007D60D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D6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1DB25020" w14:textId="5049500C" w:rsidR="00CF56BB" w:rsidRPr="003C6FF6" w:rsidRDefault="00CF56BB" w:rsidP="00CF56BB">
      <w:pPr>
        <w:rPr>
          <w:sz w:val="28"/>
        </w:rPr>
      </w:pPr>
      <w:r w:rsidRPr="007D60D1">
        <w:rPr>
          <w:rFonts w:ascii="Times New Roman" w:hAnsi="Times New Roman" w:cs="Times New Roman"/>
          <w:i/>
          <w:sz w:val="28"/>
          <w:szCs w:val="28"/>
        </w:rPr>
        <w:t>Условия выполнения задания</w:t>
      </w:r>
      <w:r w:rsidRPr="007D60D1">
        <w:rPr>
          <w:rFonts w:ascii="Times New Roman" w:hAnsi="Times New Roman" w:cs="Times New Roman"/>
          <w:sz w:val="28"/>
          <w:szCs w:val="28"/>
        </w:rPr>
        <w:t>: Экзаменуемый получает</w:t>
      </w:r>
      <w:r w:rsidRPr="007D60D1">
        <w:rPr>
          <w:sz w:val="28"/>
        </w:rPr>
        <w:t xml:space="preserve"> задание на бумажном носителе и выполняет его самостоятельно. Ему выдается лист бумаги, карандаш, линейка, калькулятор</w:t>
      </w:r>
      <w:r w:rsidR="00950CAF" w:rsidRPr="007D60D1">
        <w:rPr>
          <w:sz w:val="28"/>
        </w:rPr>
        <w:t xml:space="preserve">, предоставляется доступ к компьютеру с установленным </w:t>
      </w:r>
      <w:r w:rsidR="00950CAF" w:rsidRPr="003C6FF6">
        <w:rPr>
          <w:sz w:val="28"/>
        </w:rPr>
        <w:t xml:space="preserve">программным обеспечением </w:t>
      </w:r>
      <w:proofErr w:type="spellStart"/>
      <w:r w:rsidR="00950CAF" w:rsidRPr="003C6FF6">
        <w:rPr>
          <w:sz w:val="28"/>
        </w:rPr>
        <w:t>Microsoft</w:t>
      </w:r>
      <w:proofErr w:type="spellEnd"/>
      <w:r w:rsidR="00950CAF" w:rsidRPr="003C6FF6">
        <w:rPr>
          <w:sz w:val="28"/>
        </w:rPr>
        <w:t xml:space="preserve"> </w:t>
      </w:r>
      <w:proofErr w:type="spellStart"/>
      <w:r w:rsidR="00950CAF" w:rsidRPr="003C6FF6">
        <w:rPr>
          <w:sz w:val="28"/>
        </w:rPr>
        <w:t>Office</w:t>
      </w:r>
      <w:proofErr w:type="spellEnd"/>
      <w:r w:rsidR="00950CAF" w:rsidRPr="003C6FF6">
        <w:rPr>
          <w:sz w:val="28"/>
        </w:rPr>
        <w:t>, с доступом к базе СП и ГОСТ (</w:t>
      </w:r>
      <w:r w:rsidR="00950CAF" w:rsidRPr="003C6FF6">
        <w:rPr>
          <w:rFonts w:ascii="Times New Roman" w:hAnsi="Times New Roman" w:cs="Times New Roman"/>
          <w:sz w:val="28"/>
        </w:rPr>
        <w:t>ОСПОРБ-99/2010 - обязательно)</w:t>
      </w:r>
      <w:r w:rsidRPr="003C6FF6">
        <w:rPr>
          <w:sz w:val="28"/>
        </w:rPr>
        <w:t>.</w:t>
      </w:r>
    </w:p>
    <w:p w14:paraId="2FB585DA" w14:textId="252609B2" w:rsidR="00CF56BB" w:rsidRPr="007D60D1" w:rsidRDefault="00CF56BB" w:rsidP="00CF56BB">
      <w:pPr>
        <w:pStyle w:val="Pa2"/>
        <w:ind w:firstLine="567"/>
        <w:jc w:val="both"/>
        <w:rPr>
          <w:sz w:val="28"/>
        </w:rPr>
      </w:pPr>
      <w:r w:rsidRPr="003C6FF6">
        <w:rPr>
          <w:i/>
          <w:sz w:val="28"/>
        </w:rPr>
        <w:t>Место выполнения задания</w:t>
      </w:r>
      <w:r w:rsidRPr="003C6FF6">
        <w:rPr>
          <w:sz w:val="28"/>
        </w:rPr>
        <w:t xml:space="preserve">: помещение, площадью не менее 20 м2, оборудованное: мультимедийным проектором, </w:t>
      </w:r>
      <w:r w:rsidR="00950CAF" w:rsidRPr="003C6FF6">
        <w:rPr>
          <w:sz w:val="28"/>
        </w:rPr>
        <w:t>компьютером с установленным программным обеспечением</w:t>
      </w:r>
      <w:r w:rsidR="00950CAF" w:rsidRPr="007D60D1">
        <w:rPr>
          <w:sz w:val="28"/>
        </w:rPr>
        <w:t xml:space="preserve"> </w:t>
      </w:r>
      <w:proofErr w:type="spellStart"/>
      <w:r w:rsidR="00950CAF" w:rsidRPr="007D60D1">
        <w:rPr>
          <w:sz w:val="28"/>
        </w:rPr>
        <w:t>Microsoft</w:t>
      </w:r>
      <w:proofErr w:type="spellEnd"/>
      <w:r w:rsidR="00950CAF" w:rsidRPr="007D60D1">
        <w:rPr>
          <w:sz w:val="28"/>
        </w:rPr>
        <w:t xml:space="preserve"> </w:t>
      </w:r>
      <w:proofErr w:type="spellStart"/>
      <w:r w:rsidR="00950CAF" w:rsidRPr="007D60D1">
        <w:rPr>
          <w:sz w:val="28"/>
        </w:rPr>
        <w:t>Office</w:t>
      </w:r>
      <w:proofErr w:type="spellEnd"/>
      <w:r w:rsidR="00950CAF" w:rsidRPr="007D60D1">
        <w:rPr>
          <w:sz w:val="28"/>
        </w:rPr>
        <w:t>, с доступом к базе СП и ГОСТ (ОСПОРБ-99/2010 - обязательно),</w:t>
      </w:r>
      <w:r w:rsidR="00DB0D00" w:rsidRPr="007D60D1">
        <w:rPr>
          <w:sz w:val="28"/>
        </w:rPr>
        <w:t xml:space="preserve"> письменным</w:t>
      </w:r>
      <w:r w:rsidRPr="007D60D1">
        <w:rPr>
          <w:sz w:val="28"/>
        </w:rPr>
        <w:t xml:space="preserve"> столом, стульями и др. </w:t>
      </w:r>
    </w:p>
    <w:p w14:paraId="6CD8ADCC" w14:textId="77777777" w:rsidR="00CF56BB" w:rsidRPr="007D60D1" w:rsidRDefault="00CF56BB" w:rsidP="00CF56BB">
      <w:pPr>
        <w:pStyle w:val="Pa2"/>
        <w:ind w:firstLine="567"/>
        <w:rPr>
          <w:sz w:val="28"/>
        </w:rPr>
      </w:pPr>
      <w:r w:rsidRPr="007D60D1">
        <w:rPr>
          <w:i/>
          <w:sz w:val="28"/>
        </w:rPr>
        <w:t>Максимальное время выполнения задания</w:t>
      </w:r>
      <w:r w:rsidRPr="007D60D1">
        <w:rPr>
          <w:sz w:val="28"/>
        </w:rPr>
        <w:t xml:space="preserve">: 20 мин.  </w:t>
      </w:r>
    </w:p>
    <w:p w14:paraId="702A27FC" w14:textId="77777777" w:rsidR="00CF56BB" w:rsidRPr="007D60D1" w:rsidRDefault="00CF56BB" w:rsidP="00CF56BB">
      <w:pPr>
        <w:pStyle w:val="Pa2"/>
        <w:ind w:firstLine="567"/>
        <w:jc w:val="both"/>
        <w:rPr>
          <w:i/>
          <w:sz w:val="28"/>
        </w:rPr>
      </w:pPr>
      <w:r w:rsidRPr="007D60D1">
        <w:rPr>
          <w:i/>
          <w:sz w:val="28"/>
        </w:rPr>
        <w:t xml:space="preserve">Критерии оценки: </w:t>
      </w:r>
    </w:p>
    <w:p w14:paraId="39A853A0" w14:textId="77777777" w:rsidR="00CF56BB" w:rsidRPr="00B3112D" w:rsidRDefault="00CF56BB" w:rsidP="00CF56BB"/>
    <w:p w14:paraId="6B0AE188" w14:textId="49108669" w:rsidR="00CF56BB" w:rsidRPr="007640CE" w:rsidRDefault="00CF56BB" w:rsidP="0033457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40CE">
        <w:rPr>
          <w:rFonts w:ascii="Times New Roman" w:hAnsi="Times New Roman" w:cs="Times New Roman"/>
          <w:b/>
          <w:sz w:val="28"/>
          <w:szCs w:val="28"/>
        </w:rPr>
        <w:t xml:space="preserve">Задание№ </w:t>
      </w:r>
      <w:r w:rsidR="00422C14" w:rsidRPr="007110A4">
        <w:rPr>
          <w:rFonts w:ascii="Times New Roman" w:hAnsi="Times New Roman" w:cs="Times New Roman"/>
          <w:b/>
          <w:sz w:val="28"/>
          <w:szCs w:val="28"/>
        </w:rPr>
        <w:t>2</w:t>
      </w:r>
      <w:r w:rsidRPr="007640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1BBE553" w14:textId="77777777" w:rsidR="00CF56BB" w:rsidRPr="007640CE" w:rsidRDefault="00CF56BB" w:rsidP="00CF56BB">
      <w:pPr>
        <w:ind w:firstLine="851"/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sz w:val="28"/>
        </w:rPr>
        <w:t xml:space="preserve">Необходимо выполнить экспресс оценку необходимой толщины биологической защиты при проведении реконструкции учебной лаборатории, использовав универсальные таблицы кратности ослабления. Эффектами барьерной геометрии, в запас расчета, пренебречь. Универсальные таблицы приведены в приложении 1 к данному Заданию. </w:t>
      </w:r>
    </w:p>
    <w:p w14:paraId="60598495" w14:textId="7FD72AE4" w:rsidR="00CF56BB" w:rsidRPr="007640CE" w:rsidRDefault="00CF56BB" w:rsidP="00CF56BB">
      <w:pPr>
        <w:ind w:firstLine="851"/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sz w:val="28"/>
        </w:rPr>
        <w:t xml:space="preserve">До начала проведении реконструкции в учебной лаборатории проводились эксперименты с закрытым </w:t>
      </w:r>
      <w:proofErr w:type="spellStart"/>
      <w:r w:rsidRPr="007640CE">
        <w:rPr>
          <w:rFonts w:ascii="Times New Roman" w:hAnsi="Times New Roman" w:cs="Times New Roman"/>
          <w:sz w:val="28"/>
        </w:rPr>
        <w:t>радионуклидным</w:t>
      </w:r>
      <w:proofErr w:type="spellEnd"/>
      <w:r w:rsidRPr="007640CE">
        <w:rPr>
          <w:rFonts w:ascii="Times New Roman" w:hAnsi="Times New Roman" w:cs="Times New Roman"/>
          <w:sz w:val="28"/>
        </w:rPr>
        <w:t xml:space="preserve"> источником на основе изотопа цезия-137. Ранее, биологическая защита лаборатории (выполненная из бетона плотностью 2300 кг/м</w:t>
      </w:r>
      <w:r w:rsidRPr="007640CE">
        <w:rPr>
          <w:rFonts w:ascii="Times New Roman" w:hAnsi="Times New Roman" w:cs="Times New Roman"/>
          <w:sz w:val="28"/>
          <w:vertAlign w:val="superscript"/>
        </w:rPr>
        <w:t>3</w:t>
      </w:r>
      <w:r w:rsidRPr="007640CE">
        <w:rPr>
          <w:rFonts w:ascii="Times New Roman" w:hAnsi="Times New Roman" w:cs="Times New Roman"/>
          <w:sz w:val="28"/>
        </w:rPr>
        <w:t xml:space="preserve">) обеспечивала соблюдение допустимых уровней мощности эквивалентной дозы в смежных помещениях. Коэффициент ослабления гамма-излучения цезия-137 </w:t>
      </w:r>
      <w:r w:rsidR="00A04DA3" w:rsidRPr="007640CE">
        <w:rPr>
          <w:rFonts w:ascii="Times New Roman" w:hAnsi="Times New Roman" w:cs="Times New Roman"/>
          <w:sz w:val="28"/>
        </w:rPr>
        <w:t>для стен</w:t>
      </w:r>
      <w:r w:rsidRPr="007640CE">
        <w:rPr>
          <w:rFonts w:ascii="Times New Roman" w:hAnsi="Times New Roman" w:cs="Times New Roman"/>
          <w:sz w:val="28"/>
        </w:rPr>
        <w:t xml:space="preserve"> и перекрытий был равен 100.</w:t>
      </w:r>
    </w:p>
    <w:p w14:paraId="65402364" w14:textId="77777777" w:rsidR="00CF56BB" w:rsidRPr="007640CE" w:rsidRDefault="00CF56BB" w:rsidP="00CF56BB">
      <w:pPr>
        <w:ind w:firstLine="851"/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sz w:val="28"/>
        </w:rPr>
        <w:t xml:space="preserve">В результате проведения реконструкции предполагается отказаться от </w:t>
      </w:r>
      <w:r w:rsidRPr="007640CE">
        <w:rPr>
          <w:rFonts w:ascii="Times New Roman" w:hAnsi="Times New Roman" w:cs="Times New Roman"/>
          <w:sz w:val="28"/>
        </w:rPr>
        <w:lastRenderedPageBreak/>
        <w:t xml:space="preserve">использования изотопа-137, а использовать источник на основе изотопа кобальта-60 исходя из условия, что его параметры будут обуславливать ту же самую дозовую нагрузку на поверхности биологической защиты в пределах лаборатории. Кроме того, при реконструкции изменился характер использования всех смежных с лабораторией помещений, в результате чего длительность нахождения сотрудников в них уменьшилась в 2 раза. </w:t>
      </w:r>
    </w:p>
    <w:p w14:paraId="689A964E" w14:textId="77777777" w:rsidR="00CF56BB" w:rsidRPr="007640CE" w:rsidRDefault="00CF56BB" w:rsidP="00CF56BB">
      <w:pPr>
        <w:ind w:firstLine="851"/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sz w:val="28"/>
        </w:rPr>
        <w:t>Необходимо оценить затронет ли реконструкция лаборатории необходимость изменения толщины биологической защиты. Если да, то на сколько сантиметров требуется увеличить толщину в ходе поведения реконструкции.</w:t>
      </w:r>
    </w:p>
    <w:p w14:paraId="0D852C85" w14:textId="77777777" w:rsidR="00CF56BB" w:rsidRPr="007640CE" w:rsidRDefault="00CF56BB" w:rsidP="00CF56BB">
      <w:pPr>
        <w:ind w:firstLine="851"/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sz w:val="28"/>
        </w:rPr>
        <w:t>Энергия излучения изотопа цезия-137 составляет 0,66 МэВ.</w:t>
      </w:r>
    </w:p>
    <w:p w14:paraId="4909994C" w14:textId="77777777" w:rsidR="00CF56BB" w:rsidRPr="007640CE" w:rsidRDefault="00CF56BB" w:rsidP="00CF56BB">
      <w:pPr>
        <w:ind w:firstLine="851"/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sz w:val="28"/>
        </w:rPr>
        <w:t>Энергия излучения изотопа кобальта-60 составляет 1,25 МэВ.</w:t>
      </w:r>
    </w:p>
    <w:p w14:paraId="18476E7A" w14:textId="0AA39004" w:rsidR="00950CAF" w:rsidRPr="007640CE" w:rsidRDefault="00CF56BB" w:rsidP="00950CAF">
      <w:pPr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i/>
          <w:sz w:val="28"/>
        </w:rPr>
        <w:t>Условия выполнения задания</w:t>
      </w:r>
      <w:r w:rsidRPr="007640CE">
        <w:rPr>
          <w:rFonts w:ascii="Times New Roman" w:hAnsi="Times New Roman" w:cs="Times New Roman"/>
          <w:sz w:val="28"/>
        </w:rPr>
        <w:t>: Экзаменуемый получает задание на бумажном носителе и выполняет его самостоятельно. Ему выдается лист бумаги, ручка, калькулятор</w:t>
      </w:r>
      <w:r w:rsidR="00950CAF" w:rsidRPr="007640CE">
        <w:rPr>
          <w:rFonts w:ascii="Times New Roman" w:hAnsi="Times New Roman" w:cs="Times New Roman"/>
          <w:sz w:val="28"/>
        </w:rPr>
        <w:t xml:space="preserve">, предоставляется доступ к компьютеру </w:t>
      </w:r>
      <w:r w:rsidR="00950CAF" w:rsidRPr="007640CE">
        <w:rPr>
          <w:sz w:val="28"/>
        </w:rPr>
        <w:t>с установленным программны</w:t>
      </w:r>
      <w:r w:rsidR="00950CAF" w:rsidRPr="003C6FF6">
        <w:rPr>
          <w:sz w:val="28"/>
        </w:rPr>
        <w:t>м</w:t>
      </w:r>
      <w:r w:rsidR="00950CAF" w:rsidRPr="007640CE">
        <w:rPr>
          <w:sz w:val="28"/>
        </w:rPr>
        <w:t xml:space="preserve"> обеспечением </w:t>
      </w:r>
      <w:proofErr w:type="spellStart"/>
      <w:r w:rsidR="00950CAF" w:rsidRPr="007640CE">
        <w:rPr>
          <w:sz w:val="28"/>
        </w:rPr>
        <w:t>Microsoft</w:t>
      </w:r>
      <w:proofErr w:type="spellEnd"/>
      <w:r w:rsidR="00950CAF" w:rsidRPr="007640CE">
        <w:rPr>
          <w:sz w:val="28"/>
        </w:rPr>
        <w:t xml:space="preserve"> </w:t>
      </w:r>
      <w:proofErr w:type="spellStart"/>
      <w:r w:rsidR="00950CAF" w:rsidRPr="007640CE">
        <w:rPr>
          <w:sz w:val="28"/>
        </w:rPr>
        <w:t>Office</w:t>
      </w:r>
      <w:proofErr w:type="spellEnd"/>
      <w:r w:rsidR="00950CAF" w:rsidRPr="007640CE">
        <w:rPr>
          <w:sz w:val="28"/>
        </w:rPr>
        <w:t>, с доступом к базе СП и ГОСТ.</w:t>
      </w:r>
    </w:p>
    <w:p w14:paraId="5E266F8D" w14:textId="5D3C7A28" w:rsidR="00CF56BB" w:rsidRPr="007640CE" w:rsidRDefault="00CF56BB" w:rsidP="00950CAF">
      <w:pPr>
        <w:rPr>
          <w:rFonts w:ascii="Times New Roman" w:hAnsi="Times New Roman" w:cs="Times New Roman"/>
          <w:sz w:val="28"/>
        </w:rPr>
      </w:pPr>
      <w:r w:rsidRPr="007640CE">
        <w:rPr>
          <w:i/>
          <w:sz w:val="28"/>
        </w:rPr>
        <w:t>Место выполнения задания</w:t>
      </w:r>
      <w:r w:rsidRPr="007640CE">
        <w:rPr>
          <w:sz w:val="28"/>
        </w:rPr>
        <w:t xml:space="preserve">: помещение, площадью не менее 20 м2, оборудованное: мультимедийным проектором, компьютером </w:t>
      </w:r>
      <w:r w:rsidR="00950CAF" w:rsidRPr="007640CE">
        <w:rPr>
          <w:sz w:val="28"/>
        </w:rPr>
        <w:t>с установленным программны</w:t>
      </w:r>
      <w:r w:rsidR="00950CAF" w:rsidRPr="003C6FF6">
        <w:rPr>
          <w:sz w:val="28"/>
        </w:rPr>
        <w:t>м</w:t>
      </w:r>
      <w:r w:rsidR="00950CAF" w:rsidRPr="007640CE">
        <w:rPr>
          <w:sz w:val="28"/>
        </w:rPr>
        <w:t xml:space="preserve"> обеспечением </w:t>
      </w:r>
      <w:proofErr w:type="spellStart"/>
      <w:r w:rsidR="00950CAF" w:rsidRPr="007640CE">
        <w:rPr>
          <w:sz w:val="28"/>
        </w:rPr>
        <w:t>Microsoft</w:t>
      </w:r>
      <w:proofErr w:type="spellEnd"/>
      <w:r w:rsidR="00950CAF" w:rsidRPr="007640CE">
        <w:rPr>
          <w:sz w:val="28"/>
        </w:rPr>
        <w:t xml:space="preserve"> </w:t>
      </w:r>
      <w:proofErr w:type="spellStart"/>
      <w:r w:rsidR="00950CAF" w:rsidRPr="007640CE">
        <w:rPr>
          <w:sz w:val="28"/>
        </w:rPr>
        <w:t>Office</w:t>
      </w:r>
      <w:proofErr w:type="spellEnd"/>
      <w:r w:rsidR="00950CAF" w:rsidRPr="007640CE">
        <w:rPr>
          <w:sz w:val="28"/>
        </w:rPr>
        <w:t>, с доступом к базе СП и ГОСТ</w:t>
      </w:r>
      <w:r w:rsidR="004836E1" w:rsidRPr="007640CE">
        <w:rPr>
          <w:sz w:val="28"/>
        </w:rPr>
        <w:t>, письменным</w:t>
      </w:r>
      <w:r w:rsidRPr="007640CE">
        <w:rPr>
          <w:sz w:val="28"/>
        </w:rPr>
        <w:t xml:space="preserve"> столом, стульями и др. </w:t>
      </w:r>
    </w:p>
    <w:p w14:paraId="22BED93A" w14:textId="77777777" w:rsidR="004836E1" w:rsidRPr="007640CE" w:rsidRDefault="00CF56BB" w:rsidP="004836E1">
      <w:pPr>
        <w:rPr>
          <w:rFonts w:ascii="Times New Roman" w:hAnsi="Times New Roman" w:cs="Times New Roman"/>
          <w:bCs/>
          <w:sz w:val="28"/>
        </w:rPr>
      </w:pPr>
      <w:r w:rsidRPr="007640CE">
        <w:rPr>
          <w:rFonts w:ascii="Times New Roman" w:hAnsi="Times New Roman" w:cs="Times New Roman"/>
          <w:i/>
          <w:sz w:val="28"/>
        </w:rPr>
        <w:t xml:space="preserve">Максимальное время выполнения задания: </w:t>
      </w:r>
      <w:r w:rsidRPr="007640CE">
        <w:rPr>
          <w:rFonts w:ascii="Times New Roman" w:hAnsi="Times New Roman" w:cs="Times New Roman"/>
          <w:bCs/>
          <w:sz w:val="28"/>
        </w:rPr>
        <w:t>20 минут</w:t>
      </w:r>
    </w:p>
    <w:p w14:paraId="78F5FC45" w14:textId="6D279653" w:rsidR="00CF56BB" w:rsidRPr="007640CE" w:rsidRDefault="00CF56BB" w:rsidP="004836E1">
      <w:pPr>
        <w:rPr>
          <w:rFonts w:ascii="Times New Roman" w:hAnsi="Times New Roman" w:cs="Times New Roman"/>
          <w:sz w:val="28"/>
        </w:rPr>
      </w:pPr>
      <w:r w:rsidRPr="007640CE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14:paraId="746F597A" w14:textId="77777777" w:rsidR="000E7065" w:rsidRPr="00B3112D" w:rsidRDefault="000E7065" w:rsidP="000E7065"/>
    <w:p w14:paraId="25FDFFDF" w14:textId="77777777" w:rsidR="006F7AB6" w:rsidRPr="00CD7B20" w:rsidRDefault="00671EE5" w:rsidP="00CD7B20">
      <w:pPr>
        <w:pStyle w:val="1"/>
        <w:ind w:left="284"/>
      </w:pPr>
      <w:bookmarkStart w:id="26" w:name="sub_10013"/>
      <w:bookmarkStart w:id="27" w:name="_Toc89598759"/>
      <w:bookmarkEnd w:id="25"/>
      <w:r w:rsidRPr="00CD7B20">
        <w:t>Правила обработки результатов профессионального экзамена и принятия</w:t>
      </w:r>
      <w:bookmarkEnd w:id="26"/>
      <w:r w:rsidR="00913F43" w:rsidRPr="00CD7B20">
        <w:t xml:space="preserve"> </w:t>
      </w:r>
      <w:r w:rsidRPr="00CD7B20">
        <w:t>решения о соответствии квалификации соискателя требованиям к</w:t>
      </w:r>
      <w:r w:rsidR="00913F43" w:rsidRPr="00CD7B20">
        <w:t xml:space="preserve"> </w:t>
      </w:r>
      <w:r w:rsidRPr="00CD7B20">
        <w:t>квалификации:</w:t>
      </w:r>
      <w:bookmarkEnd w:id="27"/>
      <w:r w:rsidR="006F7AB6" w:rsidRPr="00CD7B20">
        <w:t xml:space="preserve"> </w:t>
      </w:r>
    </w:p>
    <w:p w14:paraId="2D62FB7C" w14:textId="3D3480EF" w:rsidR="006F7AB6" w:rsidRPr="00B3112D" w:rsidRDefault="006F7AB6" w:rsidP="006F7AB6">
      <w:pPr>
        <w:ind w:firstLine="0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B3112D">
        <w:rPr>
          <w:rFonts w:ascii="Times New Roman" w:hAnsi="Times New Roman" w:cs="Times New Roman"/>
          <w:sz w:val="28"/>
        </w:rPr>
        <w:t xml:space="preserve">Положительное решение о соответствии квалификации соискателя требованиям к квалификации </w:t>
      </w:r>
      <w:r w:rsidRPr="00F5356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«</w:t>
      </w:r>
      <w:r w:rsidR="008467BC" w:rsidRPr="008467BC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Инженер-проектировщик в области радиационной безопасности объектов использования атомной </w:t>
      </w:r>
      <w:r w:rsidR="008467BC" w:rsidRPr="003767A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энергии</w:t>
      </w:r>
      <w:r w:rsidRPr="003767A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, 7 уровень квалификации</w:t>
      </w:r>
      <w:r w:rsidR="008467BC" w:rsidRPr="003767A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  <w:r w:rsidRPr="008601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3112D">
        <w:rPr>
          <w:rFonts w:ascii="Times New Roman" w:hAnsi="Times New Roman" w:cs="Times New Roman"/>
          <w:sz w:val="28"/>
        </w:rPr>
        <w:t xml:space="preserve">принимается </w:t>
      </w:r>
      <w:r w:rsidR="00F33812" w:rsidRPr="0091179F">
        <w:rPr>
          <w:rFonts w:ascii="Times New Roman" w:hAnsi="Times New Roman" w:cs="Times New Roman"/>
          <w:sz w:val="28"/>
          <w:szCs w:val="28"/>
        </w:rPr>
        <w:t>при прохождении экзаменуемым теоретического</w:t>
      </w:r>
      <w:r w:rsidR="00F33812">
        <w:rPr>
          <w:rFonts w:ascii="Times New Roman" w:hAnsi="Times New Roman" w:cs="Times New Roman"/>
          <w:sz w:val="28"/>
          <w:szCs w:val="28"/>
        </w:rPr>
        <w:t xml:space="preserve"> (оценка 45 баллов и более)</w:t>
      </w:r>
      <w:r w:rsidR="00F33812" w:rsidRPr="0091179F">
        <w:rPr>
          <w:rFonts w:ascii="Times New Roman" w:hAnsi="Times New Roman" w:cs="Times New Roman"/>
          <w:sz w:val="28"/>
          <w:szCs w:val="28"/>
        </w:rPr>
        <w:t xml:space="preserve"> и практического этапов профессионального экзамена</w:t>
      </w:r>
      <w:r w:rsidR="00F33812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B3032E">
        <w:rPr>
          <w:rFonts w:ascii="Times New Roman" w:hAnsi="Times New Roman" w:cs="Times New Roman"/>
          <w:sz w:val="28"/>
          <w:szCs w:val="28"/>
        </w:rPr>
        <w:t>60</w:t>
      </w:r>
      <w:r w:rsidR="00F33812">
        <w:rPr>
          <w:rFonts w:ascii="Times New Roman" w:hAnsi="Times New Roman" w:cs="Times New Roman"/>
          <w:sz w:val="28"/>
          <w:szCs w:val="28"/>
        </w:rPr>
        <w:t xml:space="preserve"> балл</w:t>
      </w:r>
      <w:r w:rsidR="00B3032E">
        <w:rPr>
          <w:rFonts w:ascii="Times New Roman" w:hAnsi="Times New Roman" w:cs="Times New Roman"/>
          <w:sz w:val="28"/>
          <w:szCs w:val="28"/>
        </w:rPr>
        <w:t>ов</w:t>
      </w:r>
      <w:r w:rsidR="00F33812">
        <w:rPr>
          <w:rFonts w:ascii="Times New Roman" w:hAnsi="Times New Roman" w:cs="Times New Roman"/>
          <w:sz w:val="28"/>
          <w:szCs w:val="28"/>
        </w:rPr>
        <w:t>).</w:t>
      </w:r>
    </w:p>
    <w:p w14:paraId="750A1655" w14:textId="77777777" w:rsidR="003A3CDC" w:rsidRPr="00B3112D" w:rsidRDefault="003A3CDC" w:rsidP="003A3CDC"/>
    <w:p w14:paraId="69DB08CA" w14:textId="4EB8BEC6" w:rsidR="00C27279" w:rsidRPr="00CD7B20" w:rsidRDefault="00B76FEE" w:rsidP="00CD7B20">
      <w:pPr>
        <w:pStyle w:val="1"/>
        <w:ind w:left="284"/>
      </w:pPr>
      <w:bookmarkStart w:id="28" w:name="sub_10014"/>
      <w:r w:rsidRPr="00B3112D">
        <w:t xml:space="preserve"> </w:t>
      </w:r>
      <w:bookmarkStart w:id="29" w:name="_Toc89598760"/>
      <w:r w:rsidR="00671EE5" w:rsidRPr="00CD7B20">
        <w:t>Перечень нормативных правовых и иных документов, использованных при</w:t>
      </w:r>
      <w:bookmarkEnd w:id="28"/>
      <w:r w:rsidR="00913F43" w:rsidRPr="00CD7B20">
        <w:t xml:space="preserve"> </w:t>
      </w:r>
      <w:r w:rsidR="00671EE5" w:rsidRPr="00CD7B20">
        <w:t>подготовке комплекта оценочных средств</w:t>
      </w:r>
      <w:r w:rsidR="003A3CDC" w:rsidRPr="00CD7B20">
        <w:t>:</w:t>
      </w:r>
      <w:bookmarkEnd w:id="29"/>
    </w:p>
    <w:p w14:paraId="13ED645D" w14:textId="1E571B22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СП 2.6.1.2612-10 Основные санитарные правила обеспечения радиационной безопасности (ОСПОРБ-99/2010)</w:t>
      </w:r>
    </w:p>
    <w:p w14:paraId="0EB8985C" w14:textId="78A38B0C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Федеральный закон от 21 ноября 1995 г. N 170-ФЗ "Об использовании атомной энергии"</w:t>
      </w:r>
    </w:p>
    <w:p w14:paraId="551A04D4" w14:textId="77777777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Постановление Правительства РФ от 16.02.2008 N 87 (ред. от 09.04.2021) "О составе разделов проектной документации и требованиях к их содержанию"</w:t>
      </w:r>
    </w:p>
    <w:p w14:paraId="351A3E9A" w14:textId="029CFF9C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НП-058-14 Безопасность при обращении с РАО. Общие положения</w:t>
      </w:r>
    </w:p>
    <w:p w14:paraId="5C06C156" w14:textId="41238557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СанПиН 2.6.1.2523-09 Нормы радиационной безопасности (НРБ-99/2009)</w:t>
      </w:r>
    </w:p>
    <w:p w14:paraId="0ABF24B7" w14:textId="5BD75247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lastRenderedPageBreak/>
        <w:t>НП-019-15 Сбор, переработка, хранение и кондиционирование жидких радиоактивных отходов. Требования безопасности</w:t>
      </w:r>
    </w:p>
    <w:p w14:paraId="6E7C5830" w14:textId="70FD4E64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СП 2.6.1. 2216-07 Санитарно-защитные зоны и зоны наблюдения радиационных объектов. Условия эксплуатации и обоснование границ</w:t>
      </w:r>
    </w:p>
    <w:p w14:paraId="40B55082" w14:textId="0A9AB0C5" w:rsidR="00BB7EAD" w:rsidRPr="001D1E2E" w:rsidRDefault="00BB7EAD" w:rsidP="00BB7EAD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НП-020-15 Сбор, переработка, хранение и кондиционирование твердых радиоактивных отходов. Требования безопасности</w:t>
      </w:r>
    </w:p>
    <w:p w14:paraId="214779DC" w14:textId="077BAD13" w:rsidR="00BB7EAD" w:rsidRPr="001D1E2E" w:rsidRDefault="00BB7EAD" w:rsidP="001D1E2E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НП-038-16 Общие положения обеспечения безопасности радиационных источников</w:t>
      </w:r>
    </w:p>
    <w:p w14:paraId="09C8F22F" w14:textId="06F8EDA9" w:rsidR="003A3CDC" w:rsidRPr="001D1E2E" w:rsidRDefault="003A3CDC" w:rsidP="003A3C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НП-067-16 Основные правила учета и контроля радиоактивных веществ и радиоактивных отходов в организации</w:t>
      </w:r>
    </w:p>
    <w:p w14:paraId="16C21383" w14:textId="5D583CDF" w:rsidR="003A3CDC" w:rsidRPr="001D1E2E" w:rsidRDefault="003A3CDC" w:rsidP="003A3C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Федеральный закон РФ «О радиационной безопасности населения» от 09.01.1996 г. № 3-ФЗ</w:t>
      </w:r>
    </w:p>
    <w:p w14:paraId="1D241AE5" w14:textId="5DFE821E" w:rsidR="003A3CDC" w:rsidRPr="001D1E2E" w:rsidRDefault="003A3CDC" w:rsidP="003A3C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ПРАВИТЕЛЬСТВО РОССИЙСКОЙ ФЕДЕРАЦИИ ПОСТАНОВЛЕНИЕ от 19 октября 2012 года N 1069</w:t>
      </w:r>
    </w:p>
    <w:p w14:paraId="07D2AC4B" w14:textId="7EA706D3" w:rsidR="003A3CDC" w:rsidRPr="001D1E2E" w:rsidRDefault="003A3CDC" w:rsidP="003A3C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GSR (</w:t>
      </w:r>
      <w:proofErr w:type="spellStart"/>
      <w:r w:rsidRPr="001D1E2E">
        <w:rPr>
          <w:sz w:val="28"/>
          <w:szCs w:val="28"/>
        </w:rPr>
        <w:t>part</w:t>
      </w:r>
      <w:proofErr w:type="spellEnd"/>
      <w:r w:rsidRPr="001D1E2E">
        <w:rPr>
          <w:sz w:val="28"/>
          <w:szCs w:val="28"/>
        </w:rPr>
        <w:t xml:space="preserve"> 3)</w:t>
      </w:r>
    </w:p>
    <w:p w14:paraId="68BDC775" w14:textId="37A46820" w:rsidR="003A3CDC" w:rsidRPr="001D1E2E" w:rsidRDefault="003A3CDC" w:rsidP="003A3C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1D1E2E">
        <w:rPr>
          <w:sz w:val="28"/>
          <w:szCs w:val="28"/>
        </w:rPr>
        <w:t>МКРЗ-103</w:t>
      </w:r>
    </w:p>
    <w:sectPr w:rsidR="003A3CDC" w:rsidRPr="001D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C33C" w14:textId="77777777" w:rsidR="006E049F" w:rsidRDefault="006E049F">
      <w:r>
        <w:separator/>
      </w:r>
    </w:p>
  </w:endnote>
  <w:endnote w:type="continuationSeparator" w:id="0">
    <w:p w14:paraId="14765B3B" w14:textId="77777777" w:rsidR="006E049F" w:rsidRDefault="006E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5D757B9F" w14:textId="09C9DE1B" w:rsidR="007D60D1" w:rsidRDefault="007D60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F6">
          <w:rPr>
            <w:noProof/>
          </w:rPr>
          <w:t>16</w:t>
        </w:r>
        <w:r>
          <w:fldChar w:fldCharType="end"/>
        </w:r>
      </w:p>
    </w:sdtContent>
  </w:sdt>
  <w:p w14:paraId="7F147B78" w14:textId="77777777" w:rsidR="007D60D1" w:rsidRDefault="007D60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7BF71" w14:textId="77777777" w:rsidR="006E049F" w:rsidRDefault="006E049F">
      <w:r>
        <w:separator/>
      </w:r>
    </w:p>
  </w:footnote>
  <w:footnote w:type="continuationSeparator" w:id="0">
    <w:p w14:paraId="13E82987" w14:textId="77777777" w:rsidR="006E049F" w:rsidRDefault="006E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4EC3"/>
    <w:multiLevelType w:val="hybridMultilevel"/>
    <w:tmpl w:val="A62C5D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C054B3"/>
    <w:multiLevelType w:val="hybridMultilevel"/>
    <w:tmpl w:val="38AC9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12286"/>
    <w:multiLevelType w:val="hybridMultilevel"/>
    <w:tmpl w:val="2A100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774F8"/>
    <w:multiLevelType w:val="hybridMultilevel"/>
    <w:tmpl w:val="2356D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D7C03"/>
    <w:multiLevelType w:val="hybridMultilevel"/>
    <w:tmpl w:val="BC42B4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F53425"/>
    <w:multiLevelType w:val="hybridMultilevel"/>
    <w:tmpl w:val="B1326CFA"/>
    <w:lvl w:ilvl="0" w:tplc="28DE32D8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413367E"/>
    <w:multiLevelType w:val="hybridMultilevel"/>
    <w:tmpl w:val="DED2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774B9"/>
    <w:multiLevelType w:val="hybridMultilevel"/>
    <w:tmpl w:val="3D22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FD0A9F"/>
    <w:multiLevelType w:val="hybridMultilevel"/>
    <w:tmpl w:val="2C40D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D45AD"/>
    <w:multiLevelType w:val="hybridMultilevel"/>
    <w:tmpl w:val="70002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514BEC"/>
    <w:multiLevelType w:val="hybridMultilevel"/>
    <w:tmpl w:val="D6168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15549"/>
    <w:multiLevelType w:val="hybridMultilevel"/>
    <w:tmpl w:val="320EA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356D1"/>
    <w:multiLevelType w:val="hybridMultilevel"/>
    <w:tmpl w:val="FFC4BBBE"/>
    <w:lvl w:ilvl="0" w:tplc="E9947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77F8"/>
    <w:multiLevelType w:val="hybridMultilevel"/>
    <w:tmpl w:val="82B2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64F011DD"/>
    <w:multiLevelType w:val="hybridMultilevel"/>
    <w:tmpl w:val="DD9E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642C8"/>
    <w:multiLevelType w:val="hybridMultilevel"/>
    <w:tmpl w:val="952A0AE4"/>
    <w:lvl w:ilvl="0" w:tplc="2FDC8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0B7"/>
    <w:multiLevelType w:val="hybridMultilevel"/>
    <w:tmpl w:val="CB36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13"/>
  </w:num>
  <w:num w:numId="7">
    <w:abstractNumId w:val="14"/>
  </w:num>
  <w:num w:numId="8">
    <w:abstractNumId w:val="17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0"/>
  </w:num>
  <w:num w:numId="28">
    <w:abstractNumId w:val="4"/>
  </w:num>
  <w:num w:numId="29">
    <w:abstractNumId w:val="2"/>
  </w:num>
  <w:num w:numId="30">
    <w:abstractNumId w:val="12"/>
  </w:num>
  <w:num w:numId="31">
    <w:abstractNumId w:val="18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1337B"/>
    <w:rsid w:val="00033DFE"/>
    <w:rsid w:val="000439CB"/>
    <w:rsid w:val="000835B8"/>
    <w:rsid w:val="00097236"/>
    <w:rsid w:val="000C0071"/>
    <w:rsid w:val="000C6815"/>
    <w:rsid w:val="000E10A4"/>
    <w:rsid w:val="000E7065"/>
    <w:rsid w:val="001222B2"/>
    <w:rsid w:val="00125011"/>
    <w:rsid w:val="00136F05"/>
    <w:rsid w:val="001500BC"/>
    <w:rsid w:val="0015662A"/>
    <w:rsid w:val="001C329C"/>
    <w:rsid w:val="001D1866"/>
    <w:rsid w:val="001D1E2E"/>
    <w:rsid w:val="001E2A47"/>
    <w:rsid w:val="001F7C56"/>
    <w:rsid w:val="002005F4"/>
    <w:rsid w:val="00202421"/>
    <w:rsid w:val="00232F0F"/>
    <w:rsid w:val="00235A09"/>
    <w:rsid w:val="00247988"/>
    <w:rsid w:val="0025084D"/>
    <w:rsid w:val="00262F55"/>
    <w:rsid w:val="00270146"/>
    <w:rsid w:val="002725AC"/>
    <w:rsid w:val="002A1CAD"/>
    <w:rsid w:val="002B0897"/>
    <w:rsid w:val="002B3AB5"/>
    <w:rsid w:val="002B4626"/>
    <w:rsid w:val="002B5D48"/>
    <w:rsid w:val="002C150B"/>
    <w:rsid w:val="002D7C6E"/>
    <w:rsid w:val="00304BF0"/>
    <w:rsid w:val="00314C0A"/>
    <w:rsid w:val="0031655F"/>
    <w:rsid w:val="00334574"/>
    <w:rsid w:val="00357237"/>
    <w:rsid w:val="00371E51"/>
    <w:rsid w:val="00373B13"/>
    <w:rsid w:val="00374BE0"/>
    <w:rsid w:val="003767A8"/>
    <w:rsid w:val="00387CCC"/>
    <w:rsid w:val="00392967"/>
    <w:rsid w:val="00396924"/>
    <w:rsid w:val="00397F22"/>
    <w:rsid w:val="003A3CDC"/>
    <w:rsid w:val="003B37B8"/>
    <w:rsid w:val="003C6FF6"/>
    <w:rsid w:val="003D1E91"/>
    <w:rsid w:val="003E5602"/>
    <w:rsid w:val="003F3C54"/>
    <w:rsid w:val="00403C95"/>
    <w:rsid w:val="0040536A"/>
    <w:rsid w:val="004131E6"/>
    <w:rsid w:val="00413C91"/>
    <w:rsid w:val="00422C14"/>
    <w:rsid w:val="00427A7C"/>
    <w:rsid w:val="004413EA"/>
    <w:rsid w:val="00441B18"/>
    <w:rsid w:val="00461F24"/>
    <w:rsid w:val="0047401D"/>
    <w:rsid w:val="004836E1"/>
    <w:rsid w:val="00486023"/>
    <w:rsid w:val="00486077"/>
    <w:rsid w:val="004B42B4"/>
    <w:rsid w:val="004C05AC"/>
    <w:rsid w:val="004D0C6E"/>
    <w:rsid w:val="004D74A1"/>
    <w:rsid w:val="004E41AA"/>
    <w:rsid w:val="004F76D5"/>
    <w:rsid w:val="004F7B45"/>
    <w:rsid w:val="00507F41"/>
    <w:rsid w:val="00514724"/>
    <w:rsid w:val="0051500F"/>
    <w:rsid w:val="00537826"/>
    <w:rsid w:val="005504E7"/>
    <w:rsid w:val="00551476"/>
    <w:rsid w:val="005545D6"/>
    <w:rsid w:val="005602A0"/>
    <w:rsid w:val="00560328"/>
    <w:rsid w:val="00576CD0"/>
    <w:rsid w:val="005778A3"/>
    <w:rsid w:val="00597A0D"/>
    <w:rsid w:val="005A521A"/>
    <w:rsid w:val="005B7135"/>
    <w:rsid w:val="005E7A4A"/>
    <w:rsid w:val="005F7A32"/>
    <w:rsid w:val="0063014F"/>
    <w:rsid w:val="00650021"/>
    <w:rsid w:val="00663280"/>
    <w:rsid w:val="00671EE5"/>
    <w:rsid w:val="006A099C"/>
    <w:rsid w:val="006A7601"/>
    <w:rsid w:val="006B04C5"/>
    <w:rsid w:val="006D069F"/>
    <w:rsid w:val="006E049F"/>
    <w:rsid w:val="006F327D"/>
    <w:rsid w:val="006F510E"/>
    <w:rsid w:val="006F7AB6"/>
    <w:rsid w:val="007110A4"/>
    <w:rsid w:val="00723DE2"/>
    <w:rsid w:val="00732C4C"/>
    <w:rsid w:val="00734012"/>
    <w:rsid w:val="007640CE"/>
    <w:rsid w:val="00772FFF"/>
    <w:rsid w:val="00785BAE"/>
    <w:rsid w:val="00785F0D"/>
    <w:rsid w:val="007C3F21"/>
    <w:rsid w:val="007D60D1"/>
    <w:rsid w:val="007E3A3A"/>
    <w:rsid w:val="007F6928"/>
    <w:rsid w:val="00802DEC"/>
    <w:rsid w:val="00803123"/>
    <w:rsid w:val="008111F5"/>
    <w:rsid w:val="00820937"/>
    <w:rsid w:val="00833897"/>
    <w:rsid w:val="008467BC"/>
    <w:rsid w:val="0086018C"/>
    <w:rsid w:val="00861E45"/>
    <w:rsid w:val="00873BDB"/>
    <w:rsid w:val="008759CD"/>
    <w:rsid w:val="008C02CE"/>
    <w:rsid w:val="008D03E7"/>
    <w:rsid w:val="008D11BE"/>
    <w:rsid w:val="008D5E63"/>
    <w:rsid w:val="008E42EA"/>
    <w:rsid w:val="008E4CD7"/>
    <w:rsid w:val="008E53D3"/>
    <w:rsid w:val="008E6781"/>
    <w:rsid w:val="00913F43"/>
    <w:rsid w:val="00933295"/>
    <w:rsid w:val="00933812"/>
    <w:rsid w:val="00935205"/>
    <w:rsid w:val="00950CAF"/>
    <w:rsid w:val="00952C85"/>
    <w:rsid w:val="00955C07"/>
    <w:rsid w:val="0097214C"/>
    <w:rsid w:val="00972F92"/>
    <w:rsid w:val="009A1581"/>
    <w:rsid w:val="009C4432"/>
    <w:rsid w:val="009D0E62"/>
    <w:rsid w:val="00A04DA3"/>
    <w:rsid w:val="00A247DB"/>
    <w:rsid w:val="00A36884"/>
    <w:rsid w:val="00A432FA"/>
    <w:rsid w:val="00A47941"/>
    <w:rsid w:val="00A71C1D"/>
    <w:rsid w:val="00A73735"/>
    <w:rsid w:val="00A80DF4"/>
    <w:rsid w:val="00A916F0"/>
    <w:rsid w:val="00A92680"/>
    <w:rsid w:val="00AA2D87"/>
    <w:rsid w:val="00AB34DD"/>
    <w:rsid w:val="00AC5576"/>
    <w:rsid w:val="00AE09E1"/>
    <w:rsid w:val="00B1758C"/>
    <w:rsid w:val="00B3032E"/>
    <w:rsid w:val="00B3112D"/>
    <w:rsid w:val="00B33289"/>
    <w:rsid w:val="00B53328"/>
    <w:rsid w:val="00B642D3"/>
    <w:rsid w:val="00B76FEE"/>
    <w:rsid w:val="00B86899"/>
    <w:rsid w:val="00B915D2"/>
    <w:rsid w:val="00BB4C03"/>
    <w:rsid w:val="00BB51BB"/>
    <w:rsid w:val="00BB7EAD"/>
    <w:rsid w:val="00BC09F2"/>
    <w:rsid w:val="00BD0CE5"/>
    <w:rsid w:val="00BE0EA0"/>
    <w:rsid w:val="00BE6A85"/>
    <w:rsid w:val="00BF0764"/>
    <w:rsid w:val="00C170E5"/>
    <w:rsid w:val="00C17D2E"/>
    <w:rsid w:val="00C27279"/>
    <w:rsid w:val="00C42442"/>
    <w:rsid w:val="00C83C58"/>
    <w:rsid w:val="00C8433D"/>
    <w:rsid w:val="00C966D1"/>
    <w:rsid w:val="00CB6682"/>
    <w:rsid w:val="00CD7B20"/>
    <w:rsid w:val="00CE2A7F"/>
    <w:rsid w:val="00CE76F9"/>
    <w:rsid w:val="00CF56BB"/>
    <w:rsid w:val="00D35E60"/>
    <w:rsid w:val="00D71540"/>
    <w:rsid w:val="00D83936"/>
    <w:rsid w:val="00D95B31"/>
    <w:rsid w:val="00DB0D00"/>
    <w:rsid w:val="00DD03F9"/>
    <w:rsid w:val="00DD070B"/>
    <w:rsid w:val="00DD7EE5"/>
    <w:rsid w:val="00E027FE"/>
    <w:rsid w:val="00E17180"/>
    <w:rsid w:val="00E3194D"/>
    <w:rsid w:val="00E327AA"/>
    <w:rsid w:val="00E376FD"/>
    <w:rsid w:val="00E41243"/>
    <w:rsid w:val="00E54225"/>
    <w:rsid w:val="00E57A1D"/>
    <w:rsid w:val="00E70346"/>
    <w:rsid w:val="00E8799D"/>
    <w:rsid w:val="00EB25F8"/>
    <w:rsid w:val="00ED0731"/>
    <w:rsid w:val="00EE1EC7"/>
    <w:rsid w:val="00EE52B9"/>
    <w:rsid w:val="00EE7080"/>
    <w:rsid w:val="00F16E13"/>
    <w:rsid w:val="00F27CB9"/>
    <w:rsid w:val="00F33812"/>
    <w:rsid w:val="00F445B1"/>
    <w:rsid w:val="00F53568"/>
    <w:rsid w:val="00F84348"/>
    <w:rsid w:val="00F90B9D"/>
    <w:rsid w:val="00F9626C"/>
    <w:rsid w:val="00FC04CF"/>
    <w:rsid w:val="00FD2AC1"/>
    <w:rsid w:val="00FE16AD"/>
    <w:rsid w:val="00FF4B8B"/>
    <w:rsid w:val="00FF663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FB7BF8-E642-433F-9D68-11AD143F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3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16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E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лений"/>
    <w:basedOn w:val="a6"/>
    <w:link w:val="ac"/>
    <w:qFormat/>
    <w:rsid w:val="00B76FE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B76FE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лений Знак"/>
    <w:basedOn w:val="a7"/>
    <w:link w:val="ab"/>
    <w:rsid w:val="00B76F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5E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5E6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2">
    <w:name w:val="Pa2"/>
    <w:basedOn w:val="a"/>
    <w:next w:val="a"/>
    <w:uiPriority w:val="99"/>
    <w:rsid w:val="006F7AB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7E3A3A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7E3A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7E3A3A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7E3A3A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7E3A3A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7E3A3A"/>
    <w:pPr>
      <w:spacing w:after="100"/>
      <w:ind w:left="480"/>
    </w:pPr>
  </w:style>
  <w:style w:type="paragraph" w:customStyle="1" w:styleId="1">
    <w:name w:val="Стиль1"/>
    <w:basedOn w:val="a6"/>
    <w:qFormat/>
    <w:rsid w:val="00CD7B20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7C3F2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E3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EE52B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E52B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E52B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8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2C8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7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8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3E22-4DEE-448C-B275-C84843A2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51</cp:revision>
  <dcterms:created xsi:type="dcterms:W3CDTF">2021-12-05T09:49:00Z</dcterms:created>
  <dcterms:modified xsi:type="dcterms:W3CDTF">2022-10-04T14:21:00Z</dcterms:modified>
</cp:coreProperties>
</file>