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C958" w14:textId="00BBAA75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</w:p>
    <w:p w14:paraId="6595FE52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64A8953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4830075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0B55109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6F29983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3F82F3A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338887A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AD8AA4F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50A4116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56FBF28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B055D64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7DC8278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18617D4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04CD883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F1AF1C7" w14:textId="0DB1254C" w:rsidR="00CB44B0" w:rsidRPr="00CB44B0" w:rsidRDefault="002A62EA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</w:t>
      </w:r>
      <w:r w:rsidR="00CB44B0" w:rsidRPr="00CB44B0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ОЦЕНОЧНЫХ СРЕДСТВ</w:t>
      </w:r>
    </w:p>
    <w:p w14:paraId="47BA577A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B44B0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1E1003B9" w14:textId="4BCE16D6" w:rsidR="00CB44B0" w:rsidRPr="00CB44B0" w:rsidRDefault="00CB44B0" w:rsidP="00462CA9">
      <w:pPr>
        <w:pStyle w:val="a6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4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626AA0" w:rsidRPr="00626A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Инженер-расчетчик конструктивных решений объектов использования атомной энергии (6 уровень квалификации)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62FD0849" w14:textId="676B8BD9" w:rsidR="00CB44B0" w:rsidRPr="00CB44B0" w:rsidRDefault="00CB44B0" w:rsidP="00462CA9">
      <w:pPr>
        <w:ind w:left="284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44B0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2033CB63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0E59E5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9BAA98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EC3B31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A7CCEB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6D58F8" w14:textId="77777777" w:rsidR="00CB44B0" w:rsidRPr="00CB44B0" w:rsidRDefault="00CB44B0" w:rsidP="00CB44B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3FAF6D6" w14:textId="77777777" w:rsidR="00CB44B0" w:rsidRPr="00CB44B0" w:rsidRDefault="00CB44B0" w:rsidP="00CB44B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DDC5A4B" w14:textId="77777777" w:rsidR="00CB44B0" w:rsidRPr="00CB44B0" w:rsidRDefault="00CB44B0" w:rsidP="00CB44B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980ADF5" w14:textId="77777777" w:rsidR="00CB44B0" w:rsidRPr="00CB44B0" w:rsidRDefault="00CB44B0" w:rsidP="00CB44B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89E917B" w14:textId="77777777" w:rsidR="00CB44B0" w:rsidRPr="00CB44B0" w:rsidRDefault="00CB44B0" w:rsidP="00CB44B0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E02EFA0" w14:textId="0C438DDE" w:rsid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A64150" w14:textId="03244E5E" w:rsidR="009019A9" w:rsidRDefault="009019A9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DF1762" w14:textId="77777777" w:rsidR="009019A9" w:rsidRPr="00CB44B0" w:rsidRDefault="009019A9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AFC816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9BAA51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E1B35B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AA70F0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BA0F3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1A441F" w14:textId="77777777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B43BCA" w14:textId="0B1CC1BD" w:rsidR="00CB44B0" w:rsidRPr="00CB44B0" w:rsidRDefault="00CB44B0" w:rsidP="00CB44B0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B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C1D6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B44B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4366AF1E" w14:textId="77777777" w:rsidR="00CB44B0" w:rsidRPr="00CB44B0" w:rsidRDefault="00CB44B0" w:rsidP="00CB44B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  <w:sectPr w:rsidR="00CB44B0" w:rsidRPr="00CB44B0">
          <w:pgSz w:w="11906" w:h="16838"/>
          <w:pgMar w:top="1134" w:right="850" w:bottom="1134" w:left="1701" w:header="708" w:footer="708" w:gutter="0"/>
          <w:cols w:space="720"/>
        </w:sectPr>
      </w:pPr>
    </w:p>
    <w:p w14:paraId="4D76A13B" w14:textId="77777777" w:rsidR="00CB44B0" w:rsidRPr="00CB44B0" w:rsidRDefault="00CB44B0" w:rsidP="00CB44B0">
      <w:pPr>
        <w:ind w:left="284" w:hanging="360"/>
        <w:rPr>
          <w:rFonts w:eastAsia="Times New Roman"/>
        </w:rPr>
      </w:pPr>
      <w:bookmarkStart w:id="1" w:name="P236"/>
      <w:bookmarkEnd w:id="1"/>
    </w:p>
    <w:p w14:paraId="5B143EE8" w14:textId="77777777" w:rsidR="00CB44B0" w:rsidRPr="00CB44B0" w:rsidRDefault="00CB44B0" w:rsidP="00CB44B0">
      <w:pPr>
        <w:ind w:left="284" w:hanging="360"/>
        <w:rPr>
          <w:rFonts w:eastAsia="Times New Roman"/>
        </w:rPr>
      </w:pPr>
    </w:p>
    <w:p w14:paraId="32BE2864" w14:textId="77777777" w:rsidR="00CB44B0" w:rsidRPr="00CB44B0" w:rsidRDefault="00CB44B0" w:rsidP="00CB44B0">
      <w:pPr>
        <w:ind w:left="284" w:hanging="360"/>
        <w:rPr>
          <w:rFonts w:eastAsia="Times New Roman"/>
        </w:rPr>
      </w:pPr>
    </w:p>
    <w:p w14:paraId="2F982BE7" w14:textId="77777777" w:rsidR="001A0969" w:rsidRDefault="001A0969" w:rsidP="001A0969">
      <w:pPr>
        <w:widowControl/>
        <w:tabs>
          <w:tab w:val="left" w:pos="3040"/>
        </w:tabs>
        <w:autoSpaceDE/>
        <w:autoSpaceDN/>
        <w:adjustRightInd/>
        <w:ind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Состав 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>комплекта</w:t>
      </w: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оценочных средств</w:t>
      </w:r>
    </w:p>
    <w:sdt>
      <w:sdtPr>
        <w:rPr>
          <w:rFonts w:ascii="Times New Roman CYR" w:eastAsiaTheme="minorEastAsia" w:hAnsi="Times New Roman CYR" w:cs="Times New Roman CYR"/>
          <w:b/>
          <w:bCs/>
          <w:color w:val="auto"/>
          <w:sz w:val="24"/>
          <w:szCs w:val="24"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BD9073E" w14:textId="77777777" w:rsidR="001A0969" w:rsidRDefault="001A0969" w:rsidP="001A0969">
          <w:pPr>
            <w:pStyle w:val="ad"/>
          </w:pPr>
        </w:p>
        <w:p w14:paraId="3E31F5F5" w14:textId="04D7DB60" w:rsidR="00210F9E" w:rsidRPr="00210F9E" w:rsidRDefault="001A0969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 w:cs="Times New Roman"/>
              <w:noProof/>
            </w:rPr>
            <w:fldChar w:fldCharType="separate"/>
          </w:r>
          <w:hyperlink w:anchor="_Toc80793099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1.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Наименование квалификации и уровень квалификации: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_Toc80793099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3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1DB58D80" w14:textId="668F1859" w:rsidR="00210F9E" w:rsidRPr="00210F9E" w:rsidRDefault="004B5329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0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2.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Номер квалификации: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_Toc80793100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3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590224A4" w14:textId="2F075B75" w:rsidR="00210F9E" w:rsidRPr="00210F9E" w:rsidRDefault="004B5329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1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3.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_Toc80793101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3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424489CF" w14:textId="747679C3" w:rsidR="00210F9E" w:rsidRPr="00210F9E" w:rsidRDefault="004B5329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2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4.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Вид профессиональной деятельности: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_Toc80793102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3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5A67A90F" w14:textId="4635A785" w:rsidR="00210F9E" w:rsidRPr="00210F9E" w:rsidRDefault="004B5329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3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5.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Спецификация заданий для теоретического этапа профессионального экзамена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_Toc80793103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3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55CD7CA4" w14:textId="6ED7864D" w:rsidR="00210F9E" w:rsidRPr="00210F9E" w:rsidRDefault="004B5329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4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6.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Спецификация заданий для практического этапа профессионального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_Toc80793104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4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47337166" w14:textId="4154370F" w:rsidR="00210F9E" w:rsidRPr="00210F9E" w:rsidRDefault="004B5329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5" w:history="1">
            <w:r w:rsidR="00210F9E" w:rsidRPr="00210F9E">
              <w:rPr>
                <w:rStyle w:val="ae"/>
                <w:rFonts w:ascii="Times New Roman" w:eastAsia="Times New Roman" w:hAnsi="Times New Roman" w:cs="Times New Roman"/>
                <w:noProof/>
              </w:rPr>
              <w:t>7.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eastAsia="Times New Roman" w:hAnsi="Times New Roman" w:cs="Times New Roman"/>
                <w:noProof/>
              </w:rPr>
              <w:t>Материально-техническое обеспечение оценочных мероприятий: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_Toc80793105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6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1B923D62" w14:textId="22EA6E80" w:rsidR="00210F9E" w:rsidRPr="00210F9E" w:rsidRDefault="004B5329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6" w:history="1">
            <w:r w:rsidR="00210F9E" w:rsidRPr="00210F9E">
              <w:rPr>
                <w:rStyle w:val="ae"/>
                <w:rFonts w:ascii="Times New Roman" w:eastAsia="Times New Roman" w:hAnsi="Times New Roman" w:cs="Times New Roman"/>
                <w:noProof/>
              </w:rPr>
              <w:t>8.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eastAsia="Times New Roman" w:hAnsi="Times New Roman" w:cs="Times New Roman"/>
                <w:noProof/>
              </w:rPr>
              <w:t>Кадровое обеспечение оценочных мероприятий: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_Toc80793106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7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54499E95" w14:textId="004384C7" w:rsidR="00210F9E" w:rsidRPr="00210F9E" w:rsidRDefault="004B5329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7" w:history="1">
            <w:r w:rsidR="00210F9E" w:rsidRPr="00210F9E">
              <w:rPr>
                <w:rStyle w:val="ae"/>
                <w:rFonts w:ascii="Times New Roman" w:eastAsia="Times New Roman" w:hAnsi="Times New Roman" w:cs="Times New Roman"/>
                <w:noProof/>
              </w:rPr>
              <w:t>9.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eastAsia="Times New Roman" w:hAnsi="Times New Roman" w:cs="Times New Roman"/>
                <w:noProof/>
              </w:rPr>
              <w:t>Требования безопасности к проведению оценочных мероприятий (при необходимости):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_Toc80793107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7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2755ACFF" w14:textId="4266A7F0" w:rsidR="00210F9E" w:rsidRPr="00210F9E" w:rsidRDefault="004B5329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8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10.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Задания для теоретического этапа профессионального экзамена: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_Toc80793108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8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1CDA7793" w14:textId="1DF08364" w:rsidR="00210F9E" w:rsidRPr="00210F9E" w:rsidRDefault="004B5329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09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11.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_Toc80793109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30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0429FA14" w14:textId="7757FF2D" w:rsidR="00210F9E" w:rsidRPr="00210F9E" w:rsidRDefault="004B5329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10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12.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Задания для практического этапа профессионального экзамена: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_Toc80793110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36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596B832B" w14:textId="2C71B721" w:rsidR="00210F9E" w:rsidRPr="00210F9E" w:rsidRDefault="004B5329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11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13.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_Toc80793111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46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0C93E16A" w14:textId="4CC928B9" w:rsidR="00210F9E" w:rsidRPr="00210F9E" w:rsidRDefault="004B5329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0793112" w:history="1"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14.</w:t>
            </w:r>
            <w:r w:rsidR="00210F9E" w:rsidRPr="00210F9E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10F9E" w:rsidRPr="00210F9E">
              <w:rPr>
                <w:rStyle w:val="ae"/>
                <w:rFonts w:ascii="Times New Roman" w:hAnsi="Times New Roman" w:cs="Times New Roman"/>
                <w:noProof/>
              </w:rPr>
              <w:t>Перечень нормативных правовых и иных документов, использованных при подготовке комплекта оценочных средств (при наличии):</w:t>
            </w:r>
            <w:r w:rsidR="00210F9E" w:rsidRPr="00210F9E">
              <w:rPr>
                <w:noProof/>
                <w:webHidden/>
              </w:rPr>
              <w:tab/>
            </w:r>
            <w:r w:rsidR="00210F9E" w:rsidRPr="00210F9E">
              <w:rPr>
                <w:noProof/>
                <w:webHidden/>
              </w:rPr>
              <w:fldChar w:fldCharType="begin"/>
            </w:r>
            <w:r w:rsidR="00210F9E" w:rsidRPr="00210F9E">
              <w:rPr>
                <w:noProof/>
                <w:webHidden/>
              </w:rPr>
              <w:instrText xml:space="preserve"> PAGEREF _Toc80793112 \h </w:instrText>
            </w:r>
            <w:r w:rsidR="00210F9E" w:rsidRPr="00210F9E">
              <w:rPr>
                <w:noProof/>
                <w:webHidden/>
              </w:rPr>
            </w:r>
            <w:r w:rsidR="00210F9E" w:rsidRPr="00210F9E">
              <w:rPr>
                <w:noProof/>
                <w:webHidden/>
              </w:rPr>
              <w:fldChar w:fldCharType="separate"/>
            </w:r>
            <w:r w:rsidR="009C2F74">
              <w:rPr>
                <w:noProof/>
                <w:webHidden/>
              </w:rPr>
              <w:t>46</w:t>
            </w:r>
            <w:r w:rsidR="00210F9E" w:rsidRPr="00210F9E">
              <w:rPr>
                <w:noProof/>
                <w:webHidden/>
              </w:rPr>
              <w:fldChar w:fldCharType="end"/>
            </w:r>
          </w:hyperlink>
        </w:p>
        <w:p w14:paraId="44206390" w14:textId="203B5C5A" w:rsidR="00CB44B0" w:rsidRPr="00CB44B0" w:rsidRDefault="001A0969" w:rsidP="001A0969">
          <w:pPr>
            <w:ind w:left="284" w:hanging="360"/>
            <w:rPr>
              <w:rFonts w:eastAsia="Times New Roman"/>
            </w:rPr>
          </w:pPr>
          <w:r>
            <w:rPr>
              <w:b/>
              <w:bCs/>
            </w:rPr>
            <w:fldChar w:fldCharType="end"/>
          </w:r>
        </w:p>
      </w:sdtContent>
    </w:sdt>
    <w:p w14:paraId="29985FFC" w14:textId="77777777" w:rsidR="00CB44B0" w:rsidRPr="00CB44B0" w:rsidRDefault="00CB44B0" w:rsidP="00CB44B0">
      <w:pPr>
        <w:ind w:left="284" w:hanging="360"/>
        <w:rPr>
          <w:rFonts w:eastAsia="Times New Roman"/>
        </w:rPr>
      </w:pPr>
    </w:p>
    <w:p w14:paraId="55A703C3" w14:textId="77777777" w:rsidR="00CB44B0" w:rsidRPr="00CB44B0" w:rsidRDefault="00CB44B0" w:rsidP="00CB44B0">
      <w:pPr>
        <w:ind w:left="284" w:hanging="360"/>
        <w:rPr>
          <w:rFonts w:eastAsia="Times New Roman"/>
        </w:rPr>
      </w:pPr>
    </w:p>
    <w:p w14:paraId="0348390B" w14:textId="77777777" w:rsidR="00CB44B0" w:rsidRPr="00CB44B0" w:rsidRDefault="00CB44B0" w:rsidP="00CB44B0">
      <w:pPr>
        <w:ind w:left="284" w:hanging="360"/>
        <w:rPr>
          <w:rFonts w:eastAsia="Times New Roman"/>
        </w:rPr>
      </w:pPr>
    </w:p>
    <w:p w14:paraId="279D73D4" w14:textId="4C9636B4" w:rsidR="00BB3D13" w:rsidRDefault="00BB3D13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39BD750D" w14:textId="77777777" w:rsidR="00CB44B0" w:rsidRDefault="00CB44B0" w:rsidP="00734012">
      <w:pPr>
        <w:ind w:left="284" w:hanging="360"/>
      </w:pPr>
    </w:p>
    <w:p w14:paraId="39CE910A" w14:textId="449F07AC" w:rsidR="00671EE5" w:rsidRDefault="00671EE5" w:rsidP="0091372B">
      <w:pPr>
        <w:pStyle w:val="a6"/>
        <w:numPr>
          <w:ilvl w:val="0"/>
          <w:numId w:val="1"/>
        </w:numPr>
        <w:ind w:left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80793099"/>
      <w:r w:rsidRPr="00671EE5">
        <w:rPr>
          <w:rFonts w:ascii="Times New Roman" w:hAnsi="Times New Roman" w:cs="Times New Roman"/>
          <w:b/>
          <w:bCs/>
          <w:sz w:val="28"/>
          <w:szCs w:val="28"/>
        </w:rPr>
        <w:t>Наименование квалификации и уровень квалификации:</w:t>
      </w:r>
      <w:bookmarkEnd w:id="2"/>
    </w:p>
    <w:bookmarkEnd w:id="0"/>
    <w:p w14:paraId="26D11B1B" w14:textId="77777777" w:rsidR="006272D4" w:rsidRDefault="006272D4" w:rsidP="006272D4">
      <w:pPr>
        <w:pStyle w:val="a6"/>
        <w:ind w:left="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272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Инженер-расчетчик конструктивных решений объектов использования атомной энергии (6 уровень квалификации) </w:t>
      </w:r>
    </w:p>
    <w:p w14:paraId="45DBE49C" w14:textId="3FB53C25" w:rsidR="00671EE5" w:rsidRPr="00DD7611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DD7611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DD7611">
        <w:rPr>
          <w:rFonts w:ascii="Times New Roman" w:hAnsi="Times New Roman" w:cs="Times New Roman"/>
          <w:sz w:val="22"/>
          <w:szCs w:val="22"/>
        </w:rPr>
        <w:t xml:space="preserve"> </w:t>
      </w:r>
      <w:r w:rsidRPr="00DD7611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DD7611">
        <w:rPr>
          <w:rFonts w:ascii="Times New Roman" w:hAnsi="Times New Roman" w:cs="Times New Roman"/>
          <w:sz w:val="22"/>
          <w:szCs w:val="22"/>
        </w:rPr>
        <w:t xml:space="preserve"> </w:t>
      </w:r>
      <w:r w:rsidRPr="00DD7611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5F75F80" w14:textId="77777777" w:rsidR="00B849DF" w:rsidRPr="00DD7611" w:rsidRDefault="00671EE5" w:rsidP="00DD7611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80793100"/>
      <w:bookmarkStart w:id="4" w:name="sub_10002"/>
      <w:r w:rsidRPr="00DD7611">
        <w:rPr>
          <w:rFonts w:ascii="Times New Roman" w:hAnsi="Times New Roman" w:cs="Times New Roman"/>
          <w:b/>
          <w:bCs/>
          <w:sz w:val="28"/>
          <w:szCs w:val="28"/>
        </w:rPr>
        <w:t>Номер квалификации:</w:t>
      </w:r>
      <w:bookmarkEnd w:id="3"/>
      <w:r w:rsidRPr="00DD7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DE1B1A" w14:textId="4F87C0AC" w:rsidR="00671EE5" w:rsidRPr="00B849DF" w:rsidRDefault="00671EE5" w:rsidP="00B849DF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9D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bookmarkEnd w:id="4"/>
    <w:p w14:paraId="0CD7265D" w14:textId="7E2CDB25" w:rsidR="00671EE5" w:rsidRPr="00DD761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DD761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DD7611">
        <w:rPr>
          <w:rFonts w:ascii="Times New Roman" w:hAnsi="Times New Roman" w:cs="Times New Roman"/>
          <w:sz w:val="22"/>
          <w:szCs w:val="22"/>
        </w:rPr>
        <w:t xml:space="preserve"> </w:t>
      </w:r>
      <w:r w:rsidRPr="00DD761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671EE5" w:rsidRDefault="00671EE5" w:rsidP="0091372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003"/>
      <w:bookmarkStart w:id="6" w:name="_Toc80793101"/>
      <w:r w:rsidRPr="00671EE5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 или квалификационные требования,</w:t>
      </w:r>
      <w:bookmarkEnd w:id="5"/>
      <w:r w:rsidRPr="00671EE5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6"/>
    </w:p>
    <w:p w14:paraId="1A7C8AEA" w14:textId="006BACCE" w:rsidR="00671EE5" w:rsidRPr="00CB44B0" w:rsidRDefault="00671EE5" w:rsidP="00B849DF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849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Профессиональный стандарт</w:t>
      </w:r>
      <w:r w:rsidR="00B849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r w:rsidR="00DC3202" w:rsidRPr="00B849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Инженер-проектировщик архитектурно-строительной части объектов использования атомной энергии</w:t>
      </w:r>
      <w:r w:rsidR="00B849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734012" w:rsidRPr="00B849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B849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B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Код: 24.10</w:t>
      </w:r>
      <w:r w:rsidR="00DC3202" w:rsidRPr="00CB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CB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3A723AD9" w14:textId="4317F862" w:rsidR="00671EE5" w:rsidRPr="00671EE5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DD7611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DD7611">
        <w:rPr>
          <w:rFonts w:ascii="Times New Roman" w:hAnsi="Times New Roman" w:cs="Times New Roman"/>
          <w:sz w:val="22"/>
          <w:szCs w:val="22"/>
        </w:rPr>
        <w:t xml:space="preserve"> </w:t>
      </w:r>
      <w:r w:rsidRPr="00DD7611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75457D07" w14:textId="77777777" w:rsidR="004E53FA" w:rsidRPr="0090081A" w:rsidRDefault="004E53FA" w:rsidP="004E53F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sub_10004"/>
      <w:r w:rsidRPr="0090081A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6AF330BC" w14:textId="77777777" w:rsidR="004E53FA" w:rsidRPr="004E53FA" w:rsidRDefault="004E53FA" w:rsidP="00992EB0">
      <w:pPr>
        <w:pStyle w:val="a6"/>
        <w:ind w:left="28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0736591E" w14:textId="2F445164" w:rsidR="00291F16" w:rsidRPr="00291F16" w:rsidRDefault="00671EE5" w:rsidP="0091372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8" w:name="_Toc80793102"/>
      <w:r w:rsidRPr="00734012">
        <w:rPr>
          <w:rFonts w:ascii="Times New Roman" w:hAnsi="Times New Roman" w:cs="Times New Roman"/>
          <w:b/>
          <w:bCs/>
          <w:sz w:val="28"/>
          <w:szCs w:val="28"/>
        </w:rPr>
        <w:t>Вид профессиональной деятельности:</w:t>
      </w:r>
      <w:bookmarkEnd w:id="8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86296" w14:textId="37D1D071" w:rsidR="00671EE5" w:rsidRPr="00291F16" w:rsidRDefault="00DC3202" w:rsidP="00291F16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B44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Разработка проектной документации архитектурно-строительной части объектов использования атомной энергии (далее - ОИАЭ)</w:t>
      </w:r>
    </w:p>
    <w:bookmarkEnd w:id="7"/>
    <w:p w14:paraId="32FAE078" w14:textId="77777777" w:rsidR="00671EE5" w:rsidRPr="00734012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92F55BF" w14:textId="7B278837" w:rsidR="00671EE5" w:rsidRPr="00291F16" w:rsidRDefault="00671EE5" w:rsidP="00291F16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0005"/>
      <w:bookmarkStart w:id="10" w:name="_Toc80793103"/>
      <w:r w:rsidRPr="00734012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теоретического этапа профессионального</w:t>
      </w:r>
      <w:bookmarkEnd w:id="9"/>
      <w:r w:rsidR="00734012" w:rsidRPr="0073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012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bookmarkEnd w:id="10"/>
    </w:p>
    <w:p w14:paraId="7F5C090C" w14:textId="5FF0884F" w:rsidR="00671EE5" w:rsidRPr="00671EE5" w:rsidRDefault="002A62EA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6F1BCCF9" w14:textId="62CC678D" w:rsidR="00671EE5" w:rsidRPr="00913F43" w:rsidRDefault="00671EE5" w:rsidP="0091372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80793104"/>
      <w:bookmarkStart w:id="12" w:name="sub_10006"/>
      <w:r w:rsidRPr="00913F43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практического этапа профессионального</w:t>
      </w:r>
      <w:bookmarkEnd w:id="11"/>
    </w:p>
    <w:bookmarkEnd w:id="12"/>
    <w:p w14:paraId="1893665E" w14:textId="77777777" w:rsidR="00671EE5" w:rsidRPr="00913F43" w:rsidRDefault="00671EE5" w:rsidP="00913F43">
      <w:pPr>
        <w:pStyle w:val="a6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</w:t>
      </w:r>
    </w:p>
    <w:p w14:paraId="06D23A11" w14:textId="29AA2547" w:rsidR="00671EE5" w:rsidRPr="00671EE5" w:rsidRDefault="002A62EA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1E5E708A" w14:textId="77777777" w:rsidR="00BE36F8" w:rsidRPr="002A5060" w:rsidRDefault="00BE36F8" w:rsidP="00106521">
      <w:pPr>
        <w:pStyle w:val="a8"/>
        <w:numPr>
          <w:ilvl w:val="0"/>
          <w:numId w:val="1"/>
        </w:numPr>
        <w:ind w:left="284" w:hanging="284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80793105"/>
      <w:bookmarkStart w:id="14" w:name="sub_10007"/>
      <w:bookmarkStart w:id="15" w:name="sub_10010"/>
      <w:r w:rsidRPr="002A506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 оценочных мероприятий:</w:t>
      </w:r>
      <w:bookmarkEnd w:id="13"/>
    </w:p>
    <w:bookmarkEnd w:id="14"/>
    <w:p w14:paraId="4E224D41" w14:textId="10D92CA3" w:rsidR="00E45113" w:rsidRPr="002A5060" w:rsidRDefault="00BE36F8" w:rsidP="00C05AF0">
      <w:pPr>
        <w:ind w:firstLine="567"/>
        <w:rPr>
          <w:rFonts w:ascii="Times New Roman" w:eastAsia="Times New Roman" w:hAnsi="Times New Roman" w:cs="Times New Roman"/>
          <w:sz w:val="28"/>
        </w:rPr>
      </w:pPr>
      <w:r w:rsidRPr="00C05AF0">
        <w:rPr>
          <w:rFonts w:ascii="Times New Roman" w:eastAsia="Times New Roman" w:hAnsi="Times New Roman" w:cs="Times New Roman"/>
          <w:i/>
          <w:iCs/>
          <w:sz w:val="28"/>
        </w:rPr>
        <w:t>а) материально</w:t>
      </w:r>
      <w:r w:rsidRPr="002A5060">
        <w:rPr>
          <w:rFonts w:ascii="Times New Roman" w:eastAsia="Times New Roman" w:hAnsi="Times New Roman" w:cs="Times New Roman"/>
          <w:i/>
          <w:sz w:val="28"/>
        </w:rPr>
        <w:t>-технические ресурсы для обеспечения теоретического этапа профессионального экзамена</w:t>
      </w:r>
      <w:r w:rsidRPr="002A5060">
        <w:rPr>
          <w:rFonts w:ascii="Times New Roman" w:eastAsia="Times New Roman" w:hAnsi="Times New Roman" w:cs="Times New Roman"/>
          <w:sz w:val="28"/>
        </w:rPr>
        <w:t>: помещение, площадью не менее 20м2, оборудованное мультимедийным проектором, компьютером</w:t>
      </w:r>
      <w:r w:rsidR="00E45113" w:rsidRPr="002A5060">
        <w:rPr>
          <w:sz w:val="28"/>
        </w:rPr>
        <w:t xml:space="preserve">, </w:t>
      </w:r>
      <w:r w:rsidRPr="002A5060">
        <w:rPr>
          <w:rFonts w:ascii="Times New Roman" w:eastAsia="Times New Roman" w:hAnsi="Times New Roman" w:cs="Times New Roman"/>
          <w:sz w:val="28"/>
        </w:rPr>
        <w:t>принтером, письменными столами, стульями; канцелярские принадлежности: ручки, карандаши, бумага формата А4.</w:t>
      </w:r>
    </w:p>
    <w:p w14:paraId="0FD30D8E" w14:textId="77777777" w:rsidR="00BE36F8" w:rsidRPr="002A5060" w:rsidRDefault="00BE36F8" w:rsidP="00BE36F8">
      <w:pPr>
        <w:widowControl/>
        <w:spacing w:line="241" w:lineRule="atLeast"/>
        <w:ind w:left="495" w:firstLine="0"/>
        <w:rPr>
          <w:rFonts w:ascii="Times New Roman" w:eastAsia="Times New Roman" w:hAnsi="Times New Roman" w:cs="Times New Roman"/>
          <w:sz w:val="28"/>
        </w:rPr>
      </w:pPr>
    </w:p>
    <w:p w14:paraId="74E6C9C4" w14:textId="6C16C8D7" w:rsidR="00106521" w:rsidRDefault="002A62EA" w:rsidP="00C05AF0">
      <w:pPr>
        <w:widowControl/>
        <w:spacing w:line="241" w:lineRule="atLeast"/>
        <w:ind w:firstLine="567"/>
        <w:rPr>
          <w:rFonts w:ascii="Times New Roman" w:eastAsia="Times New Roman" w:hAnsi="Times New Roman" w:cs="Times New Roman"/>
          <w:sz w:val="28"/>
        </w:rPr>
      </w:pPr>
      <w:r w:rsidRPr="00C05AF0">
        <w:rPr>
          <w:rFonts w:ascii="Times New Roman" w:eastAsia="Times New Roman" w:hAnsi="Times New Roman" w:cs="Times New Roman"/>
          <w:i/>
          <w:iCs/>
          <w:sz w:val="28"/>
        </w:rPr>
        <w:t>Б</w:t>
      </w:r>
      <w:r w:rsidR="00106521" w:rsidRPr="00C05AF0">
        <w:rPr>
          <w:rFonts w:ascii="Times New Roman" w:eastAsia="Times New Roman" w:hAnsi="Times New Roman" w:cs="Times New Roman"/>
          <w:i/>
          <w:iCs/>
          <w:sz w:val="28"/>
        </w:rPr>
        <w:t>) материально</w:t>
      </w:r>
      <w:r w:rsidR="00106521" w:rsidRPr="002564D3">
        <w:rPr>
          <w:rFonts w:ascii="Times New Roman" w:eastAsia="Times New Roman" w:hAnsi="Times New Roman" w:cs="Times New Roman"/>
          <w:i/>
          <w:sz w:val="28"/>
        </w:rPr>
        <w:t>-технические ресурсы для обеспечения практического этапа профессионального экзамена</w:t>
      </w:r>
      <w:r w:rsidR="00106521" w:rsidRPr="002564D3">
        <w:rPr>
          <w:rFonts w:ascii="Times New Roman" w:eastAsia="Times New Roman" w:hAnsi="Times New Roman" w:cs="Times New Roman"/>
          <w:sz w:val="28"/>
        </w:rPr>
        <w:t xml:space="preserve">: помещение, площадью не менее 20м2, оборудованное мультимедийным проектором, компьютером с установленным программным обеспечением: Microsoft Office, </w:t>
      </w:r>
      <w:r w:rsidR="00106521" w:rsidRPr="002564D3">
        <w:rPr>
          <w:sz w:val="28"/>
        </w:rPr>
        <w:t xml:space="preserve">доступом к базе СП, </w:t>
      </w:r>
      <w:r w:rsidR="00106521" w:rsidRPr="002564D3">
        <w:rPr>
          <w:rFonts w:ascii="Times New Roman" w:eastAsia="Times New Roman" w:hAnsi="Times New Roman" w:cs="Times New Roman"/>
          <w:sz w:val="28"/>
        </w:rPr>
        <w:t xml:space="preserve">принтером, письменными столами, стульями; </w:t>
      </w:r>
    </w:p>
    <w:p w14:paraId="54D76C1F" w14:textId="77777777" w:rsidR="00106521" w:rsidRPr="00CF5871" w:rsidRDefault="00106521" w:rsidP="00106521">
      <w:pPr>
        <w:pStyle w:val="a8"/>
        <w:widowControl/>
        <w:numPr>
          <w:ilvl w:val="0"/>
          <w:numId w:val="25"/>
        </w:numPr>
        <w:spacing w:line="241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CF5871">
        <w:rPr>
          <w:rFonts w:ascii="Times New Roman" w:eastAsia="Times New Roman" w:hAnsi="Times New Roman" w:cs="Times New Roman"/>
          <w:sz w:val="28"/>
        </w:rPr>
        <w:t xml:space="preserve">канцелярские принадлежности: ручки, карандаши, линейка, ластик, циркуль, бумага формата А4; </w:t>
      </w:r>
    </w:p>
    <w:p w14:paraId="675BCE48" w14:textId="77777777" w:rsidR="00106521" w:rsidRPr="00CF5871" w:rsidRDefault="00106521" w:rsidP="00106521">
      <w:pPr>
        <w:pStyle w:val="a8"/>
        <w:widowControl/>
        <w:numPr>
          <w:ilvl w:val="0"/>
          <w:numId w:val="25"/>
        </w:numPr>
        <w:spacing w:line="241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CF5871">
        <w:rPr>
          <w:rFonts w:ascii="Times New Roman" w:eastAsia="Times New Roman" w:hAnsi="Times New Roman" w:cs="Times New Roman"/>
          <w:sz w:val="28"/>
        </w:rPr>
        <w:lastRenderedPageBreak/>
        <w:t xml:space="preserve">справочники: расчетно-теоретический справочник (например, «Справочник проектировщика промышленных, жилых и общественных зданий и сооружений. Расчетно-теоретический. Под ред. А.А. Уманского»), </w:t>
      </w:r>
      <w:r w:rsidRPr="00CF5871">
        <w:rPr>
          <w:sz w:val="28"/>
        </w:rPr>
        <w:t>учебник по строительной механике (например, Дарков, Шапошников «Строительная механика», таблица 7.2, или расчетно-теоретический справочник).</w:t>
      </w:r>
    </w:p>
    <w:p w14:paraId="4A9C9AAD" w14:textId="77777777" w:rsidR="00106521" w:rsidRPr="00D41A24" w:rsidRDefault="00106521" w:rsidP="00BE36F8">
      <w:pPr>
        <w:widowControl/>
        <w:spacing w:line="241" w:lineRule="atLeast"/>
        <w:ind w:firstLine="0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759811B6" w14:textId="77777777" w:rsidR="00BE36F8" w:rsidRPr="00B65273" w:rsidRDefault="00BE36F8" w:rsidP="00BE36F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5EC581E" w14:textId="77777777" w:rsidR="00BE36F8" w:rsidRPr="00B65273" w:rsidRDefault="00BE36F8" w:rsidP="0091372B">
      <w:pPr>
        <w:pStyle w:val="a8"/>
        <w:numPr>
          <w:ilvl w:val="0"/>
          <w:numId w:val="1"/>
        </w:numPr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80793106"/>
      <w:bookmarkStart w:id="17" w:name="sub_10008"/>
      <w:r w:rsidRPr="00B65273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оценочных мероприятий:</w:t>
      </w:r>
      <w:bookmarkEnd w:id="16"/>
      <w:r w:rsidRPr="00B65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7"/>
    </w:p>
    <w:p w14:paraId="36FD7168" w14:textId="77777777" w:rsidR="00BE36F8" w:rsidRPr="00B65273" w:rsidRDefault="00BE36F8" w:rsidP="00BE36F8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sz w:val="28"/>
        </w:rPr>
        <w:t>Членами Экспертной комиссии могут быть специалисты, имеющ</w:t>
      </w: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ие:</w:t>
      </w:r>
    </w:p>
    <w:p w14:paraId="33F47BF2" w14:textId="3FE26704" w:rsidR="00BE36F8" w:rsidRDefault="00BE36F8" w:rsidP="00BE36F8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 xml:space="preserve">по направлению подготовки в области строительства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D50BA8">
        <w:rPr>
          <w:sz w:val="28"/>
        </w:rPr>
        <w:t>пр</w:t>
      </w:r>
      <w:r w:rsidR="00106521">
        <w:rPr>
          <w:sz w:val="28"/>
        </w:rPr>
        <w:t>о</w:t>
      </w:r>
      <w:r w:rsidR="00D50BA8">
        <w:rPr>
          <w:sz w:val="28"/>
        </w:rPr>
        <w:t>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D50BA8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4543D299" w14:textId="77777777" w:rsidR="00BE36F8" w:rsidRPr="00B65273" w:rsidRDefault="00BE36F8" w:rsidP="00BE36F8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55F30FB2" w14:textId="77777777" w:rsidR="00BE36F8" w:rsidRPr="00B65273" w:rsidRDefault="00BE36F8" w:rsidP="00BE36F8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а) знаний: </w:t>
      </w:r>
    </w:p>
    <w:p w14:paraId="68AE10E1" w14:textId="77777777" w:rsidR="00BE36F8" w:rsidRPr="00B65273" w:rsidRDefault="00BE36F8" w:rsidP="00BE36F8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78CA732F" w14:textId="77777777" w:rsidR="00BE36F8" w:rsidRPr="00B65273" w:rsidRDefault="00BE36F8" w:rsidP="00BE36F8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09B1BE0D" w14:textId="77777777" w:rsidR="00BE36F8" w:rsidRPr="00B65273" w:rsidRDefault="00BE36F8" w:rsidP="00BE36F8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02D4A276" w14:textId="77777777" w:rsidR="00BE36F8" w:rsidRPr="00B65273" w:rsidRDefault="00BE36F8" w:rsidP="00BE36F8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порядка работы с персональными данными и информацией ограниченного использования (доступа); </w:t>
      </w:r>
    </w:p>
    <w:p w14:paraId="32694303" w14:textId="77777777" w:rsidR="00BE36F8" w:rsidRPr="00B65273" w:rsidRDefault="00BE36F8" w:rsidP="00BE36F8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б) умений:</w:t>
      </w:r>
    </w:p>
    <w:p w14:paraId="0B3CA223" w14:textId="77777777" w:rsidR="00BE36F8" w:rsidRPr="00B65273" w:rsidRDefault="00BE36F8" w:rsidP="00BE36F8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применять оценочные средства; </w:t>
      </w:r>
    </w:p>
    <w:p w14:paraId="3024CD3E" w14:textId="77777777" w:rsidR="00BE36F8" w:rsidRPr="00B65273" w:rsidRDefault="00BE36F8" w:rsidP="00BE36F8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0EE283AA" w14:textId="77777777" w:rsidR="00BE36F8" w:rsidRPr="00B65273" w:rsidRDefault="00BE36F8" w:rsidP="00BE36F8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22E1D6D1" w14:textId="77777777" w:rsidR="00BE36F8" w:rsidRPr="00B65273" w:rsidRDefault="00BE36F8" w:rsidP="00BE36F8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проводить наблюдение за ходом профессионального экзамена; </w:t>
      </w:r>
    </w:p>
    <w:p w14:paraId="4CFAE365" w14:textId="77777777" w:rsidR="00BE36F8" w:rsidRPr="00B65273" w:rsidRDefault="00BE36F8" w:rsidP="00BE36F8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4FF280DE" w14:textId="77777777" w:rsidR="00BE36F8" w:rsidRPr="00B65273" w:rsidRDefault="00BE36F8" w:rsidP="00BE36F8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формулировать, обосновывать и документировать результаты профессионального экзамена; </w:t>
      </w:r>
    </w:p>
    <w:p w14:paraId="2546A30F" w14:textId="77777777" w:rsidR="00BE36F8" w:rsidRPr="00B65273" w:rsidRDefault="00BE36F8" w:rsidP="00BE36F8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1EA4B32" w14:textId="77777777" w:rsidR="00BE36F8" w:rsidRPr="00B65273" w:rsidRDefault="00BE36F8" w:rsidP="00BE36F8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6527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3453815A" w14:textId="77777777" w:rsidR="00BE36F8" w:rsidRDefault="00BE36F8" w:rsidP="00BE36F8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296186A" w14:textId="0CE3B52F" w:rsidR="00BE36F8" w:rsidRDefault="00BE36F8" w:rsidP="00BE36F8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16AA8DA4" w14:textId="77777777" w:rsidR="002A5060" w:rsidRPr="00465718" w:rsidRDefault="002A5060" w:rsidP="002A5060">
      <w:pPr>
        <w:pStyle w:val="Default"/>
        <w:tabs>
          <w:tab w:val="left" w:pos="851"/>
        </w:tabs>
        <w:ind w:left="567"/>
        <w:jc w:val="both"/>
        <w:rPr>
          <w:sz w:val="28"/>
        </w:rPr>
      </w:pPr>
    </w:p>
    <w:p w14:paraId="72746C05" w14:textId="73D5E914" w:rsidR="00BE36F8" w:rsidRPr="002A5060" w:rsidRDefault="00BE36F8" w:rsidP="002A5060">
      <w:pPr>
        <w:pStyle w:val="a8"/>
        <w:numPr>
          <w:ilvl w:val="0"/>
          <w:numId w:val="1"/>
        </w:numPr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sub_10009"/>
      <w:bookmarkStart w:id="19" w:name="_Toc80793107"/>
      <w:r w:rsidRPr="002A50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безопасности к проведению оценочных мероприятий (при</w:t>
      </w:r>
      <w:bookmarkEnd w:id="18"/>
      <w:r w:rsidRPr="002A50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необходимости):</w:t>
      </w:r>
      <w:bookmarkEnd w:id="19"/>
      <w:r w:rsidRPr="002A50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760F2E0" w14:textId="090C3097" w:rsidR="00BE36F8" w:rsidRPr="002A5060" w:rsidRDefault="00494546" w:rsidP="00F02344">
      <w:pPr>
        <w:widowControl/>
        <w:autoSpaceDE/>
        <w:autoSpaceDN/>
        <w:adjustRightInd/>
        <w:spacing w:line="256" w:lineRule="auto"/>
        <w:ind w:firstLine="567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4546">
        <w:rPr>
          <w:rFonts w:ascii="Times New Roman" w:eastAsia="Calibri" w:hAnsi="Times New Roman" w:cs="Times New Roman"/>
          <w:sz w:val="28"/>
          <w:szCs w:val="22"/>
          <w:lang w:eastAsia="en-US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</w:t>
      </w:r>
      <w:r w:rsidR="00BE36F8" w:rsidRPr="002A506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. </w:t>
      </w:r>
    </w:p>
    <w:p w14:paraId="68C68F06" w14:textId="77777777" w:rsidR="002A5060" w:rsidRPr="00B65273" w:rsidRDefault="002A5060" w:rsidP="00BE36F8">
      <w:pPr>
        <w:widowControl/>
        <w:spacing w:line="241" w:lineRule="atLeast"/>
        <w:ind w:left="495" w:firstLine="0"/>
        <w:rPr>
          <w:rFonts w:ascii="Times New Roman" w:eastAsia="Times New Roman" w:hAnsi="Times New Roman" w:cs="Times New Roman"/>
        </w:rPr>
      </w:pPr>
    </w:p>
    <w:p w14:paraId="0C732D8C" w14:textId="661B166C" w:rsidR="00671EE5" w:rsidRPr="00913F43" w:rsidRDefault="00671EE5" w:rsidP="00757685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80793108"/>
      <w:r w:rsidRPr="00913F43">
        <w:rPr>
          <w:rFonts w:ascii="Times New Roman" w:hAnsi="Times New Roman" w:cs="Times New Roman"/>
          <w:b/>
          <w:bCs/>
          <w:sz w:val="28"/>
          <w:szCs w:val="28"/>
        </w:rPr>
        <w:t>Задания для теоретического этапа профессионального экзамена:</w:t>
      </w:r>
      <w:bookmarkEnd w:id="20"/>
    </w:p>
    <w:bookmarkEnd w:id="15"/>
    <w:p w14:paraId="4C87F7AF" w14:textId="1735DDED" w:rsidR="00A47199" w:rsidRDefault="00A47199" w:rsidP="00A47199">
      <w:pPr>
        <w:ind w:firstLine="0"/>
      </w:pPr>
    </w:p>
    <w:p w14:paraId="60E8513A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1. В зависимости от чего вы будете принимать расчетные значения нагрузок и воздействий при проектировании бетонных и железобетонных конструкций?</w:t>
      </w:r>
    </w:p>
    <w:p w14:paraId="4B8103B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эксплуатационных, предельных и аварийных состояний</w:t>
      </w:r>
    </w:p>
    <w:p w14:paraId="2F79A2E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коэффициентов надежности по назначению конструкций</w:t>
      </w:r>
    </w:p>
    <w:p w14:paraId="686A928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полного вероятностного расчета</w:t>
      </w:r>
    </w:p>
    <w:p w14:paraId="5B849B3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вида расчетного предельного состояния и расчетной ситуации</w:t>
      </w:r>
    </w:p>
    <w:p w14:paraId="09425F3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24BDEEE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2. В зависимости от чего вы будете устанавливать уровень надежности расчетных значений характеристик материалов при проектировании бетонных и железобетонных конструкций?</w:t>
      </w:r>
    </w:p>
    <w:p w14:paraId="43B42667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коэффициентов надежности по назначению конструкций</w:t>
      </w:r>
    </w:p>
    <w:p w14:paraId="7132245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вида расчетного предельного состояния и расчетной ситуации</w:t>
      </w:r>
    </w:p>
    <w:p w14:paraId="2BAA1A0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расчетной ситуации и опасности достижения соответствующего предельного состояния</w:t>
      </w:r>
    </w:p>
    <w:p w14:paraId="37B4ECA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полного вероятностного расчета</w:t>
      </w:r>
    </w:p>
    <w:p w14:paraId="32E6F33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10E7D0B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3. Как вы будете регулировать уровень надежности расчетных значений характеристик материалов при проектировании бетонных и железобетонных конструкций?</w:t>
      </w:r>
    </w:p>
    <w:p w14:paraId="03E001F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значением коэффициентов надежности по бетону и арматуре</w:t>
      </w:r>
    </w:p>
    <w:p w14:paraId="43B72017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определением вида расчетного предельного состояния и расчетной ситуации</w:t>
      </w:r>
    </w:p>
    <w:p w14:paraId="6356EC4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проведением полного вероятностного расчета</w:t>
      </w:r>
    </w:p>
    <w:p w14:paraId="18B2EBB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по заданному значению надежности</w:t>
      </w:r>
    </w:p>
    <w:p w14:paraId="2309540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7E938C8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4. Предельные состояния какой группы приводят к полной непригодности эксплуатации бетонных и железобетонных конструкций?</w:t>
      </w:r>
    </w:p>
    <w:p w14:paraId="093418E4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второй</w:t>
      </w:r>
    </w:p>
    <w:p w14:paraId="2EAB9A34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первой</w:t>
      </w:r>
    </w:p>
    <w:p w14:paraId="08477949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четвертой</w:t>
      </w:r>
    </w:p>
    <w:p w14:paraId="3904A86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третьей</w:t>
      </w:r>
    </w:p>
    <w:p w14:paraId="02BE65A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D4F2590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5. Предельные состояния какой группы, затрудняют нормальную эксплуатацию бетонных и железобетонных конструкций или уменьшают долговечность зданий и сооружений по сравнению с предусматриваемым сроком службы?</w:t>
      </w:r>
    </w:p>
    <w:p w14:paraId="4060FA5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второй</w:t>
      </w:r>
    </w:p>
    <w:p w14:paraId="637134E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первой</w:t>
      </w:r>
    </w:p>
    <w:p w14:paraId="09072C1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четвертой</w:t>
      </w:r>
    </w:p>
    <w:p w14:paraId="7333C56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третьей</w:t>
      </w:r>
    </w:p>
    <w:p w14:paraId="2428BFB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A505581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6. Исходя из какого условия вы будете производить расчеты по прочности бетонных и железобетонных конструкций?</w:t>
      </w:r>
    </w:p>
    <w:p w14:paraId="06ED174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ширина раскрытия трещин от нагрузок не должна превышать предельно допустимых значений</w:t>
      </w:r>
    </w:p>
    <w:p w14:paraId="50A2910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усилия, напряжения и деформации в конструкциях не должны превышать нормативов</w:t>
      </w:r>
    </w:p>
    <w:p w14:paraId="07A18C2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прогибы, углы поворота, перемещения и амплитуды колебания конструкций  не должны превышать нормативов</w:t>
      </w:r>
    </w:p>
    <w:p w14:paraId="5B8ACE98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72484EB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7. Исходя из какого условия вы будете производить расчет бетонных и железобетонных конструкций по деформациям?</w:t>
      </w:r>
    </w:p>
    <w:p w14:paraId="4F0C143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ширина раскрытия трещин от нагрузок не должна превышать предельно допустимых значений</w:t>
      </w:r>
    </w:p>
    <w:p w14:paraId="1D6FA08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усилия, напряжения и деформации в конструкциях не должны превышать нормативов</w:t>
      </w:r>
    </w:p>
    <w:p w14:paraId="5E6D1C4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прогибы, углы поворота, перемещения и амплитуды колебания конструкций  не должны превышать нормативов</w:t>
      </w:r>
    </w:p>
    <w:p w14:paraId="1AE2981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1F1DBCA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8. В каком случае при расчете бетонных и железобетонных конструкций расчет по раскрытию трещин вы производить не будете?</w:t>
      </w:r>
    </w:p>
    <w:p w14:paraId="36898CA8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для конструкций, в которых соблюдены требования по отсутствию трещин</w:t>
      </w:r>
    </w:p>
    <w:p w14:paraId="55E5CC5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расчет должен производиться во всех случаях</w:t>
      </w:r>
    </w:p>
    <w:p w14:paraId="6BDC349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по согласованию с заказчиком</w:t>
      </w:r>
    </w:p>
    <w:p w14:paraId="79DB482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для временных и вспомогательных сооружений</w:t>
      </w:r>
    </w:p>
    <w:p w14:paraId="6C6C916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C1413E3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9. На действие каких нагрузок вы будете производить расчеты бетонных и железобетонных конструкций по предельным состояниям второй группы?</w:t>
      </w:r>
    </w:p>
    <w:p w14:paraId="494BA6B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для нагрузок любой длительности</w:t>
      </w:r>
    </w:p>
    <w:p w14:paraId="764847C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нагрузок средней длительности и длительных нагрузок</w:t>
      </w:r>
    </w:p>
    <w:p w14:paraId="4DF649B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кратковременных и длительных нагрузок</w:t>
      </w:r>
    </w:p>
    <w:p w14:paraId="7C773377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длительных нагрузок</w:t>
      </w:r>
    </w:p>
    <w:p w14:paraId="03FE66B4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1B6AE47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10. Какие состояния из перечисленных относятся к предельным состояниям второй группы, по которым должен быть выполнен расчет свайных фундаментов и их оснований?</w:t>
      </w:r>
    </w:p>
    <w:p w14:paraId="6848BE0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по несущей способности грунта основания свай</w:t>
      </w:r>
    </w:p>
    <w:p w14:paraId="49AFAD8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по перемещениям свай совместно с грунтом оснований от действия горизонтальных нагрузок и моментов</w:t>
      </w:r>
    </w:p>
    <w:p w14:paraId="73A1AFD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по потере общей устойчивости оснований свайных фундаментов, при передаче значительных горизонтальных нагрузок</w:t>
      </w:r>
    </w:p>
    <w:p w14:paraId="1CE4D9F4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по прочности материала свай и свайных ростверков</w:t>
      </w:r>
    </w:p>
    <w:p w14:paraId="128A145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63A6DD9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11. Какие состояния из перечисленных относятся к предельным состояниям первой группы, по которым должен быть выполнен расчет свайных фундаментов и их оснований?</w:t>
      </w:r>
    </w:p>
    <w:p w14:paraId="1A94F26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по осадкам оснований свай и свайных фундаментов от вертикальных нагрузок</w:t>
      </w:r>
    </w:p>
    <w:p w14:paraId="5F251C3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по перемещениям свай совместно с грунтом оснований от действия горизонтальных нагрузок и моментов</w:t>
      </w:r>
    </w:p>
    <w:p w14:paraId="2DB80A9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по потере общей устойчивости оснований свайных фундаментов, при передаче значительных горизонтальных нагрузок</w:t>
      </w:r>
    </w:p>
    <w:p w14:paraId="087A83C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по образованию или чрезмерному раскрытию трещин в элементах железобетонных конструкций свайных фундаментов</w:t>
      </w:r>
    </w:p>
    <w:p w14:paraId="5F1DD24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61943CB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12. На какие сочетания нагрузок вы будете выполнять расчет свай, свайных фундаментов и их оснований по несущей способности?</w:t>
      </w:r>
    </w:p>
    <w:p w14:paraId="624A6D3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 на основные сочетания</w:t>
      </w:r>
    </w:p>
    <w:p w14:paraId="5C4D49E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на основные и особые сочетания</w:t>
      </w:r>
    </w:p>
    <w:p w14:paraId="1C18D1C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 на особые основные и предельные сочетания</w:t>
      </w:r>
    </w:p>
    <w:p w14:paraId="7F337A6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на особые и предельные сочетания</w:t>
      </w:r>
    </w:p>
    <w:p w14:paraId="74EACDF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EEBE713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13. Вы определяете продольное усилие, возникающее в свае от расчетной нагрузки. С каким коэффициентом вы будете принимать собственный вес сваи при расчете на вдавливающие и на выдергивающие нагрузки?</w:t>
      </w:r>
    </w:p>
    <w:p w14:paraId="6B0CB138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коэффициентом надежности по нагрузке, увеличивающим расчетное усилие</w:t>
      </w:r>
    </w:p>
    <w:p w14:paraId="60F7B22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дополнительным понижающим коэффициентом</w:t>
      </w:r>
    </w:p>
    <w:p w14:paraId="197A189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коэффициентом деформации</w:t>
      </w:r>
    </w:p>
    <w:p w14:paraId="7C0D7EC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коэффициентом динамичности</w:t>
      </w:r>
    </w:p>
    <w:p w14:paraId="2CC5FED9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2CEA139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14. В каком случае вы будете учитывать отрицательное (негативное) трение, возникающее на боковой поверхности свай при осадке околосвайного грунта и направленное вертикально вниз? </w:t>
      </w:r>
    </w:p>
    <w:p w14:paraId="0C0BF21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увеличения эффективных напряжений в грунте за счет снятия взвешивающего действия воды при повышении уровня подземных вод</w:t>
      </w:r>
    </w:p>
    <w:p w14:paraId="4153CCF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планировки территории подсыпкой толщиной менее 1,0 м</w:t>
      </w:r>
    </w:p>
    <w:p w14:paraId="46EA69A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незавершенной консолидации грунтов современных и техногенных отложений</w:t>
      </w:r>
    </w:p>
    <w:p w14:paraId="29E3402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разуплотнения несвязных грунтов при динамических воздействиях</w:t>
      </w:r>
    </w:p>
    <w:p w14:paraId="0E20B28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76E55F1" w14:textId="5D0D46CD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15. На какие виды подразделяются особые нагрузки согласно СП 296.1325800.2017 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«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Здания и сооружения. Особые воздействия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»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7EE3B10D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нормируемые (проектные) и предельные (запроектные)</w:t>
      </w:r>
    </w:p>
    <w:p w14:paraId="000C29E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нормируемые (проектные), предельные (запроектные) и аварийные</w:t>
      </w:r>
    </w:p>
    <w:p w14:paraId="6DB01EDD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нормируемые (проектные) и аварийные</w:t>
      </w:r>
    </w:p>
    <w:p w14:paraId="189CFAF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нормируемые (проектные), экстремальные и аварийные</w:t>
      </w:r>
    </w:p>
    <w:p w14:paraId="5954FF4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CD2BC1C" w14:textId="48F6E35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16. Какие из перечисленных особых нагрузок и воздействий относятся к нормируемым (проектным) согласно СП 296.1325800.2017 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«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Здания и сооружения. Особые воздействия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»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2B874C2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возникающие вследствие дефектов материалов</w:t>
      </w:r>
    </w:p>
    <w:p w14:paraId="0082113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возникающие вследствие нарушений правил эксплуатации сооружений</w:t>
      </w:r>
    </w:p>
    <w:p w14:paraId="18DA838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возникающие вследствие нарушений технологического процесса</w:t>
      </w:r>
    </w:p>
    <w:p w14:paraId="11F3CBA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возникающие вследствие внутренних и внешних взрывов</w:t>
      </w:r>
    </w:p>
    <w:p w14:paraId="50D77D59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5F094B6" w14:textId="2A18F84A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17. Какие из перечисленных особых нагрузок и воздействий относятся к аварийным согласно СП 296.1325800.2017 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«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Здания и сооружения. Особые воздействия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»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2985F65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нагрузки при внутренних и внешних взрывах</w:t>
      </w:r>
    </w:p>
    <w:p w14:paraId="13473FF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экстремальные климатические нагрузки и воздействия с периодом повторяемости 100 лет и более</w:t>
      </w:r>
    </w:p>
    <w:p w14:paraId="2F6EC07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нагрузки при столкновении транспортных средств</w:t>
      </w:r>
    </w:p>
    <w:p w14:paraId="46D9D91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возникающие вследствие дефектов материалов</w:t>
      </w:r>
    </w:p>
    <w:p w14:paraId="2E691A1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11BF2E7" w14:textId="7C1C0EC0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 xml:space="preserve">18. Как вы будете определять коэффициент надежности по ответственности при расчетах зданий и сооружений на особые воздействия согласно СП 296.1325800.2017 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«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Здания и сооружения. Особые воздействия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»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7842410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принимается равным одному</w:t>
      </w:r>
    </w:p>
    <w:p w14:paraId="20C4F9A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исходя из прочностных и деформационных характеристик</w:t>
      </w:r>
    </w:p>
    <w:p w14:paraId="3FAAC60D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как для особых сочетаний</w:t>
      </w:r>
    </w:p>
    <w:p w14:paraId="157CABA7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по таблице в зависимости от класса здания или сооружения</w:t>
      </w:r>
    </w:p>
    <w:p w14:paraId="6AD1F1B8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33307B3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19. В каком случае не ограничиваются перемещения, деформации конструкций и раскрытие в них трещин, соответствующие предельным состояниям второй группы?</w:t>
      </w:r>
    </w:p>
    <w:p w14:paraId="27BB0837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ограничиваются всегда</w:t>
      </w:r>
    </w:p>
    <w:p w14:paraId="4D36E39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для расчетных аварийных ситуаций</w:t>
      </w:r>
    </w:p>
    <w:p w14:paraId="4DC53DB7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если они не  угрожают безопасности</w:t>
      </w:r>
    </w:p>
    <w:p w14:paraId="22DD81F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для зданий класса КС-1</w:t>
      </w:r>
    </w:p>
    <w:p w14:paraId="26D02E4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B8B7D09" w14:textId="05CC231B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20. В каком случае согласно СП 296.1325800.2017 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«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Здания и сооружения. Особые воздействия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»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вы будете учитывать динамическое действие падающего снега?</w:t>
      </w:r>
    </w:p>
    <w:p w14:paraId="51487AB1" w14:textId="4A249D08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по согласованию с тех. </w:t>
      </w:r>
      <w:r w:rsidR="002A62EA"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Д</w:t>
      </w: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иректором (главным инженером)</w:t>
      </w:r>
    </w:p>
    <w:p w14:paraId="6497A98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для сооружений класса КС-3</w:t>
      </w:r>
    </w:p>
    <w:p w14:paraId="294F4FA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если между покрытиями имеется значительный перепад высот (более 3 м)</w:t>
      </w:r>
    </w:p>
    <w:p w14:paraId="62AE6DB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8B3CEFC" w14:textId="5042AA52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21. В каком случае согласно СП 296.1325800.2017 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«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Здания и сооружения. Особые воздействия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»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вы допустите возникновение галопирования, дивергенции и различных видов флаттера?</w:t>
      </w:r>
    </w:p>
    <w:p w14:paraId="05187AA8" w14:textId="416616BF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по согласованию с тех. </w:t>
      </w:r>
      <w:r w:rsidR="002A62EA"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Д</w:t>
      </w: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иректором (главным инженером)</w:t>
      </w:r>
    </w:p>
    <w:p w14:paraId="17264218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для сооружений класса КС-1</w:t>
      </w:r>
    </w:p>
    <w:p w14:paraId="31C25C0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при отсутствии риска разрушения</w:t>
      </w:r>
    </w:p>
    <w:p w14:paraId="0850383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возбуждение подобных колебаний не допускается</w:t>
      </w:r>
    </w:p>
    <w:p w14:paraId="0888F25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8C4D596" w14:textId="7B35DE12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22. В каком случае согласно СП 296.1325800.2017 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«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Здания и сооружения. Особые воздействия</w:t>
      </w:r>
      <w:r w:rsidR="002A62E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»</w:t>
      </w: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ударные нагрузки следует учитывать как нормируемые (проектные) особые нагрузки?</w:t>
      </w:r>
    </w:p>
    <w:p w14:paraId="02428BE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всегда следует учитывать как аварийные особые нагрузки</w:t>
      </w:r>
    </w:p>
    <w:p w14:paraId="4DFDB71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когда они не входят в технологический процесс</w:t>
      </w:r>
    </w:p>
    <w:p w14:paraId="1964F01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в случае, если они не приводят к разрушению зданий и сооружений</w:t>
      </w:r>
    </w:p>
    <w:p w14:paraId="505B052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EE0C956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23. Какое из перечисленных локальных разрушений вы будете рассматривать в многоэтажных зданиях при расчете на прогрессирующее обрушение?</w:t>
      </w:r>
    </w:p>
    <w:p w14:paraId="2098B5D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ригеля, элемента несущей конструкции покрытия</w:t>
      </w:r>
    </w:p>
    <w:p w14:paraId="1D85E66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одной из несущих конструкций (колонн, элементов ферм, опорных и компрессионных колец)</w:t>
      </w:r>
    </w:p>
    <w:p w14:paraId="34E4042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несущей конструкции, включая угловую и торцевую колонну</w:t>
      </w:r>
    </w:p>
    <w:p w14:paraId="2A815CF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колонны (пилона) с примыкающими участками стен, расположенных на участке общей длиной более 5 м</w:t>
      </w:r>
    </w:p>
    <w:p w14:paraId="3FD813B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F7874B2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24. Какое из перечисленных локальных разрушений вы будете рассматривать в одноэтажных производственных зданиях при расчете на прогрессирующее обрушение?</w:t>
      </w:r>
    </w:p>
    <w:p w14:paraId="2B21B31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ригеля, элемента несущей конструкции покрытия</w:t>
      </w:r>
    </w:p>
    <w:p w14:paraId="46E179A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элемента конструкции, раскрепляющего несущий элемент</w:t>
      </w:r>
    </w:p>
    <w:p w14:paraId="53053A9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колонны (пилона) с примыкающими участками стен, расположенных на участке общей длиной не более 6 м</w:t>
      </w:r>
    </w:p>
    <w:p w14:paraId="0AA55F7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несущей конструкции, включая угловую и торцевую колонну</w:t>
      </w:r>
    </w:p>
    <w:p w14:paraId="054B2874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F5B98AC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25. Какое из перечисленных локальных разрушений вы будете рассматривать в большепролетных зданиях и сооружениях при расчете на прогрессирующее обрушение?</w:t>
      </w:r>
    </w:p>
    <w:p w14:paraId="67FCD09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колонны (пилона) с примыкающими участками стен, расположенных на участке общей длиной не более 6 м</w:t>
      </w:r>
    </w:p>
    <w:p w14:paraId="68DBA72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элемента конструкции, раскрепляющего несущий элемент</w:t>
      </w:r>
    </w:p>
    <w:p w14:paraId="4DA8124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ригеля, элемента несущей конструкции покрытия</w:t>
      </w:r>
    </w:p>
    <w:p w14:paraId="43D30856" w14:textId="67BC8B4E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элемента несущей конструкции покрытия </w:t>
      </w:r>
      <w:r w:rsidR="002A62EA">
        <w:rPr>
          <w:rFonts w:ascii="Times New Roman" w:eastAsia="Calibri" w:hAnsi="Times New Roman" w:cs="Times New Roman"/>
          <w:sz w:val="28"/>
          <w:szCs w:val="22"/>
          <w:lang w:eastAsia="en-US"/>
        </w:rPr>
        <w:t>–</w:t>
      </w: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стержень фермы, связь жесткости</w:t>
      </w:r>
    </w:p>
    <w:p w14:paraId="11F3A87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B92427B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26. Как вы будете формировать критерии несущей способности и деформативности при расчете зданий и сооружений на защиту от прогрессирующего обрушения?</w:t>
      </w:r>
    </w:p>
    <w:p w14:paraId="450D487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 как для особого предельного состояния</w:t>
      </w:r>
    </w:p>
    <w:p w14:paraId="29A0F62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с учетом результатов инструментального обследования</w:t>
      </w:r>
    </w:p>
    <w:p w14:paraId="1F0F637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равными их нормативным значениям</w:t>
      </w:r>
    </w:p>
    <w:p w14:paraId="2C66F83D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согласно заданию на проектирование в зависимости от функционального назначения сооружения</w:t>
      </w:r>
    </w:p>
    <w:p w14:paraId="054DFE4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C1F98AC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27. Какой коэффициент вы введете для сталей с пределом текучести физическим при расчете по защите на прогрессирующее обрушение?</w:t>
      </w:r>
    </w:p>
    <w:p w14:paraId="0330B38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коэффициент динамичности</w:t>
      </w:r>
    </w:p>
    <w:p w14:paraId="7E64595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дополнительный коэффициент условий работы особого предельного состояния</w:t>
      </w:r>
    </w:p>
    <w:p w14:paraId="6AC394B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коэффициент увеличения динамической прочности</w:t>
      </w:r>
    </w:p>
    <w:p w14:paraId="6C2D90BD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коэффициент условий работы особого предельного состояния</w:t>
      </w:r>
    </w:p>
    <w:p w14:paraId="2B169574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C70411C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28. Для каких конструкций прогибы изгибаемых элементов конструктивной системы для особого предельного состояния при обеспечении минимально допустимой длины зоны анкеровки не должны превышать 1/50?</w:t>
      </w:r>
    </w:p>
    <w:p w14:paraId="197E8AF8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стальных и алюминиевых конструкций, с укрепленными несущими элементами</w:t>
      </w:r>
    </w:p>
    <w:p w14:paraId="26A5FDA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железобетонных конструкций, армированных высокопрочной арматурой</w:t>
      </w:r>
    </w:p>
    <w:p w14:paraId="48FF991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аутригерных конструкций</w:t>
      </w:r>
    </w:p>
    <w:p w14:paraId="10A03F5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 каменных и армокаменных конструкций</w:t>
      </w:r>
    </w:p>
    <w:p w14:paraId="6EAB242D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697D34D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29. Что вы будете определять на начальном этапе для первичной расчетной схемы при расчете защиты зданий и сооружений от прогрессирующего обрушения?</w:t>
      </w:r>
    </w:p>
    <w:p w14:paraId="7991FBA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реальную работу материала конструкций и их стыков</w:t>
      </w:r>
    </w:p>
    <w:p w14:paraId="7070F95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напряженно-деформированное состояние конструкций, возникающее в особом предельном состоянии при локальном разрушении</w:t>
      </w:r>
    </w:p>
    <w:p w14:paraId="391B0C4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напряженно-деформированное состояние конструкций при условиях нормальной эксплуатации</w:t>
      </w:r>
    </w:p>
    <w:p w14:paraId="5DB2A8C7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несущие элементы, выход из строя которых может повлечь за собой прогрессирующее обрушение всей конструктивной системы</w:t>
      </w:r>
    </w:p>
    <w:p w14:paraId="2A01C1D8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076565C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30. Какой метод вы будете использовать для расчета на защиту от прогрессирующего обрушения?</w:t>
      </w:r>
    </w:p>
    <w:p w14:paraId="76DBC78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 кинематический метод теории предельного равновесия</w:t>
      </w:r>
    </w:p>
    <w:p w14:paraId="6883A55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статический метод</w:t>
      </w:r>
    </w:p>
    <w:p w14:paraId="1D6C010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определяется в каждом случае индивидуально и зависит от вида проектных решений здания</w:t>
      </w:r>
    </w:p>
    <w:p w14:paraId="5371643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динамический метод</w:t>
      </w:r>
    </w:p>
    <w:p w14:paraId="401F05B9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12B5F54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31. Для какой расчетной схемы при расчете на прогрессирующее обрушение следует определять напряженно-деформированное состояние конструкций, возникающее в особом предельном состоянии при локальном разрушении?</w:t>
      </w:r>
    </w:p>
    <w:p w14:paraId="77F4DA2D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первичной расчетной схемы</w:t>
      </w:r>
    </w:p>
    <w:p w14:paraId="0762E73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отдельных вторичных расчетных схем</w:t>
      </w:r>
    </w:p>
    <w:p w14:paraId="784BDE99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каждой вторичной расчетной схемы</w:t>
      </w:r>
    </w:p>
    <w:p w14:paraId="11A77C5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сводной расчетной схемы</w:t>
      </w:r>
    </w:p>
    <w:p w14:paraId="6159A05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66842A7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32. Какой метод вы будете использовать для расчета на защиту от прогрессирующего обрушения в случае обеспечения пластичной работы конструктивной системы в предельном состоянии?</w:t>
      </w:r>
    </w:p>
    <w:p w14:paraId="28D1EAD8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статический метод</w:t>
      </w:r>
    </w:p>
    <w:p w14:paraId="182B22B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определяется в каждом случае индивидуально и зависит от вида проектных решений здания</w:t>
      </w:r>
    </w:p>
    <w:p w14:paraId="49DF431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динамический метод</w:t>
      </w:r>
    </w:p>
    <w:p w14:paraId="151E5C58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 кинематический метод теории предельного равновесия</w:t>
      </w:r>
    </w:p>
    <w:p w14:paraId="48C9674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18BB0F5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33. Какой метод вы будете использовать для расчета на защиту от прогрессирующего обрушения в случае внезапного удаления элемента?</w:t>
      </w:r>
    </w:p>
    <w:p w14:paraId="1710A09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динамический или квазистатический метод</w:t>
      </w:r>
    </w:p>
    <w:p w14:paraId="73EE796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статический метод</w:t>
      </w:r>
    </w:p>
    <w:p w14:paraId="1EB36FFB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 кинематический метод теории предельного равновесия</w:t>
      </w:r>
    </w:p>
    <w:p w14:paraId="64DBBFD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определяется в каждом случае индивидуально и зависит от вида проектных решений здания</w:t>
      </w:r>
    </w:p>
    <w:p w14:paraId="5D5B2B7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D9E5875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34. Какой метод расчета строительных конструкций является наиболее универсальным на сегодняшний день?</w:t>
      </w:r>
    </w:p>
    <w:p w14:paraId="0EB4422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метод конечных элементов</w:t>
      </w:r>
    </w:p>
    <w:p w14:paraId="345A3D6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струнный метод</w:t>
      </w:r>
    </w:p>
    <w:p w14:paraId="04F2D94A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универсальный метод определения перемещений</w:t>
      </w:r>
    </w:p>
    <w:p w14:paraId="73868DD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кинематический метод</w:t>
      </w:r>
    </w:p>
    <w:p w14:paraId="0BFBBC5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375CDB1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35. В каких из перечисленных случаях вы будете проводить проверку оснований по несущей способности?</w:t>
      </w:r>
    </w:p>
    <w:p w14:paraId="6960E8F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основание сложено глинистыми грунтами</w:t>
      </w:r>
    </w:p>
    <w:p w14:paraId="45D5907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основание сложено просадочными грунтами</w:t>
      </w:r>
    </w:p>
    <w:p w14:paraId="2D13E51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основание сложено скальными грунтами</w:t>
      </w:r>
    </w:p>
    <w:p w14:paraId="6F47B41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CD493F3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36. Допускается ли при выполнении расчетов фундаментов применение методики коэффициентов жесткости с одним (вертикальным) коэффициентом постели?</w:t>
      </w:r>
    </w:p>
    <w:p w14:paraId="723C90BD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допускается</w:t>
      </w:r>
    </w:p>
    <w:p w14:paraId="18899D19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не допускается</w:t>
      </w:r>
    </w:p>
    <w:p w14:paraId="725C7410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допускается только с не менее чем двумя</w:t>
      </w:r>
    </w:p>
    <w:p w14:paraId="5FDD7B8D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допускается только с горизонтальным</w:t>
      </w:r>
    </w:p>
    <w:p w14:paraId="4ED9C63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396C8DC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37. Как вы поступите, если при проектировании оснований расчетные методы или модели отсутствуют, либо недостаточно достоверны?</w:t>
      </w:r>
    </w:p>
    <w:p w14:paraId="1AA46A54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дальнейшие действия согласовываются с заказчиком</w:t>
      </w:r>
    </w:p>
    <w:p w14:paraId="308FDA27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допускается использовать результаты исключительно модельных испытаний</w:t>
      </w:r>
    </w:p>
    <w:p w14:paraId="19B0E881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следует использовать результаты модельных или натурных испытаний</w:t>
      </w:r>
    </w:p>
    <w:p w14:paraId="32D46AA4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следует разработать новую модель</w:t>
      </w:r>
    </w:p>
    <w:p w14:paraId="1A0BDDE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44C0BCE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38. Какую из физико-механических характеристик грунтов вы будете учитывать при проектировании оснований?</w:t>
      </w:r>
    </w:p>
    <w:p w14:paraId="046DBC79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коэффициент пористости</w:t>
      </w:r>
    </w:p>
    <w:p w14:paraId="00E4313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временное сопротивление при трехосном сжатии</w:t>
      </w:r>
    </w:p>
    <w:p w14:paraId="4D41F5B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показатели размягчаемости, растворимости и выветрелости для глинистых грунтов</w:t>
      </w:r>
    </w:p>
    <w:p w14:paraId="767C06F4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влажность на границах пластичности и текучести, число пластичности и показатель текучести для скальных грунтов </w:t>
      </w:r>
    </w:p>
    <w:p w14:paraId="0F23C105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9B09263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39. При расчете чего допускается определять нагрузки на основание без учета их перераспределения над фундаментной конструкцией?</w:t>
      </w:r>
    </w:p>
    <w:p w14:paraId="35ECDB4C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оснований сооружений геотехнической категорий 1 и 2</w:t>
      </w:r>
    </w:p>
    <w:p w14:paraId="5AA5CBB3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деформаций основания при привязке типового проекта к местным грунтовым условиям</w:t>
      </w:r>
    </w:p>
    <w:p w14:paraId="25846ABF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критических значений осадок основания фундаментов</w:t>
      </w:r>
    </w:p>
    <w:p w14:paraId="63FFD742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8F1EFD1" w14:textId="77777777" w:rsidR="00E71AFB" w:rsidRPr="00E71AFB" w:rsidRDefault="00E71AFB" w:rsidP="00E71A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40. При каком условии при расчете оснований по деформациям вы можете не учитывать усилия в конструкциях, вызываемые климатическими температурными воздействиями?</w:t>
      </w:r>
    </w:p>
    <w:p w14:paraId="248A13E6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1. если предполагаемые усилия не превышают нормативных значений</w:t>
      </w:r>
    </w:p>
    <w:p w14:paraId="602A1267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2. по согласованию с заказчиком</w:t>
      </w:r>
    </w:p>
    <w:p w14:paraId="4910EDEE" w14:textId="77777777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3. если расстояние между температурно-осадочными швами не превышает нормативных значений</w:t>
      </w:r>
    </w:p>
    <w:p w14:paraId="7092B813" w14:textId="078AF22C" w:rsidR="00E71AFB" w:rsidRPr="00E71AFB" w:rsidRDefault="00E71AFB" w:rsidP="00E71A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71AFB">
        <w:rPr>
          <w:rFonts w:ascii="Times New Roman" w:eastAsia="Calibri" w:hAnsi="Times New Roman" w:cs="Times New Roman"/>
          <w:sz w:val="28"/>
          <w:szCs w:val="22"/>
          <w:lang w:eastAsia="en-US"/>
        </w:rPr>
        <w:t>4. эти усилия должны учитываться всегда</w:t>
      </w:r>
    </w:p>
    <w:p w14:paraId="5B2A00A9" w14:textId="77777777" w:rsidR="00CB44B0" w:rsidRPr="00CB44B0" w:rsidRDefault="00CB44B0" w:rsidP="00CB44B0">
      <w:pPr>
        <w:ind w:firstLine="0"/>
      </w:pPr>
    </w:p>
    <w:p w14:paraId="6C30AF10" w14:textId="3D6D7ED3" w:rsidR="00A47199" w:rsidRPr="006B297A" w:rsidRDefault="00671EE5" w:rsidP="006B297A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sub_10011"/>
      <w:bookmarkStart w:id="22" w:name="_Toc80793109"/>
      <w:r w:rsidRPr="00913F43">
        <w:rPr>
          <w:rFonts w:ascii="Times New Roman" w:hAnsi="Times New Roman" w:cs="Times New Roman"/>
          <w:b/>
          <w:bCs/>
          <w:sz w:val="28"/>
          <w:szCs w:val="28"/>
        </w:rPr>
        <w:t>Критерии оценки (ключи к заданиям), правила обработки результатов</w:t>
      </w:r>
      <w:bookmarkEnd w:id="21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теоретического этапа профессионального экзамена и принятия решения о</w:t>
      </w:r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допуске (отказе в допуске) к практическому этапу профессионального</w:t>
      </w:r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913F43">
        <w:rPr>
          <w:rFonts w:ascii="Times New Roman" w:hAnsi="Times New Roman" w:cs="Times New Roman"/>
          <w:sz w:val="28"/>
          <w:szCs w:val="28"/>
        </w:rPr>
        <w:t>:</w:t>
      </w:r>
      <w:bookmarkEnd w:id="22"/>
    </w:p>
    <w:p w14:paraId="2F3238D4" w14:textId="7F64E1D1" w:rsidR="00A47199" w:rsidRDefault="002A62EA" w:rsidP="00A47199">
      <w:pPr>
        <w:ind w:firstLine="0"/>
      </w:pPr>
      <w:r>
        <w:t>-</w:t>
      </w:r>
    </w:p>
    <w:p w14:paraId="741B9693" w14:textId="77777777" w:rsidR="0070350A" w:rsidRPr="00A47199" w:rsidRDefault="0070350A" w:rsidP="00A47199">
      <w:pPr>
        <w:ind w:firstLine="0"/>
      </w:pPr>
    </w:p>
    <w:p w14:paraId="0D442E2A" w14:textId="2DB73E1D" w:rsidR="00671EE5" w:rsidRPr="00671EE5" w:rsidRDefault="00671EE5" w:rsidP="0091372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Toc80793110"/>
      <w:bookmarkStart w:id="24" w:name="sub_10012"/>
      <w:r w:rsidRPr="00913F43">
        <w:rPr>
          <w:rFonts w:ascii="Times New Roman" w:hAnsi="Times New Roman" w:cs="Times New Roman"/>
          <w:b/>
          <w:bCs/>
          <w:sz w:val="28"/>
          <w:szCs w:val="28"/>
        </w:rPr>
        <w:t>Задания для практического этапа профессионального экзамена:</w:t>
      </w:r>
      <w:bookmarkEnd w:id="23"/>
    </w:p>
    <w:bookmarkEnd w:id="24"/>
    <w:p w14:paraId="6EB61E57" w14:textId="2DD5D2AF" w:rsidR="004B6D18" w:rsidRPr="003C5B4C" w:rsidRDefault="004B6D18" w:rsidP="003C5B4C">
      <w:pPr>
        <w:numPr>
          <w:ilvl w:val="0"/>
          <w:numId w:val="20"/>
        </w:numPr>
        <w:ind w:left="0" w:firstLine="720"/>
        <w:rPr>
          <w:rFonts w:ascii="Times New Roman" w:hAnsi="Times New Roman"/>
          <w:iCs/>
          <w:sz w:val="28"/>
          <w:szCs w:val="28"/>
        </w:rPr>
      </w:pPr>
      <w:r w:rsidRPr="003C5B4C">
        <w:rPr>
          <w:rFonts w:ascii="Times New Roman" w:hAnsi="Times New Roman"/>
          <w:iCs/>
          <w:sz w:val="28"/>
          <w:szCs w:val="28"/>
        </w:rPr>
        <w:lastRenderedPageBreak/>
        <w:t>Задание на выполнение трудовых функций, трудовых действий в реальных или модельных условиях (задание №</w:t>
      </w:r>
      <w:r w:rsidR="00BB3D13" w:rsidRPr="003C5B4C">
        <w:rPr>
          <w:rFonts w:ascii="Times New Roman" w:hAnsi="Times New Roman"/>
          <w:iCs/>
          <w:sz w:val="28"/>
          <w:szCs w:val="28"/>
        </w:rPr>
        <w:t xml:space="preserve"> </w:t>
      </w:r>
      <w:r w:rsidRPr="003C5B4C">
        <w:rPr>
          <w:rFonts w:ascii="Times New Roman" w:hAnsi="Times New Roman"/>
          <w:iCs/>
          <w:sz w:val="28"/>
          <w:szCs w:val="28"/>
        </w:rPr>
        <w:t>1):</w:t>
      </w:r>
    </w:p>
    <w:p w14:paraId="50D6B4AE" w14:textId="57DE64C1" w:rsidR="00E45113" w:rsidRPr="00BB3D13" w:rsidRDefault="00E45113" w:rsidP="003C5B4C">
      <w:pPr>
        <w:pStyle w:val="a8"/>
        <w:ind w:left="0" w:firstLine="567"/>
        <w:rPr>
          <w:sz w:val="28"/>
        </w:rPr>
      </w:pPr>
      <w:r w:rsidRPr="00BB3D13">
        <w:rPr>
          <w:sz w:val="28"/>
        </w:rPr>
        <w:t xml:space="preserve">Трудовая функция: </w:t>
      </w:r>
    </w:p>
    <w:p w14:paraId="6F0FBB8C" w14:textId="77777777" w:rsidR="000F101C" w:rsidRPr="00BB3D13" w:rsidRDefault="000F101C" w:rsidP="003C5B4C">
      <w:pPr>
        <w:pStyle w:val="a8"/>
        <w:ind w:left="0" w:firstLine="567"/>
        <w:rPr>
          <w:sz w:val="28"/>
        </w:rPr>
      </w:pPr>
      <w:r w:rsidRPr="00BB3D13">
        <w:rPr>
          <w:sz w:val="28"/>
        </w:rPr>
        <w:t>3.2.4. Выполнение расчетов в обоснование принятых проектных решений ОИАЭ</w:t>
      </w:r>
    </w:p>
    <w:p w14:paraId="539441B4" w14:textId="2ACE6211" w:rsidR="000F101C" w:rsidRPr="000611BD" w:rsidRDefault="000F101C" w:rsidP="000611BD">
      <w:pPr>
        <w:pStyle w:val="a8"/>
        <w:ind w:left="0" w:firstLine="567"/>
        <w:rPr>
          <w:sz w:val="28"/>
        </w:rPr>
      </w:pPr>
      <w:r w:rsidRPr="000611BD">
        <w:rPr>
          <w:sz w:val="28"/>
        </w:rPr>
        <w:t>Трудовые действия:</w:t>
      </w:r>
    </w:p>
    <w:p w14:paraId="79A97F70" w14:textId="77777777" w:rsidR="000F101C" w:rsidRPr="00BB3D13" w:rsidRDefault="000F101C" w:rsidP="000F101C">
      <w:pPr>
        <w:pStyle w:val="a8"/>
        <w:numPr>
          <w:ilvl w:val="0"/>
          <w:numId w:val="18"/>
        </w:numPr>
        <w:ind w:left="459"/>
        <w:rPr>
          <w:sz w:val="28"/>
          <w:szCs w:val="28"/>
        </w:rPr>
      </w:pPr>
      <w:r w:rsidRPr="00BB3D13">
        <w:rPr>
          <w:sz w:val="28"/>
          <w:szCs w:val="28"/>
        </w:rPr>
        <w:t>Выбор методов математического обоснования принятых проектных решений для ОИАЭ</w:t>
      </w:r>
    </w:p>
    <w:p w14:paraId="768ADED9" w14:textId="77777777" w:rsidR="000F101C" w:rsidRPr="00BB3D13" w:rsidRDefault="000F101C" w:rsidP="000F101C">
      <w:pPr>
        <w:pStyle w:val="a8"/>
        <w:numPr>
          <w:ilvl w:val="0"/>
          <w:numId w:val="18"/>
        </w:numPr>
        <w:ind w:left="459"/>
        <w:rPr>
          <w:sz w:val="28"/>
          <w:szCs w:val="28"/>
        </w:rPr>
      </w:pPr>
      <w:r w:rsidRPr="00BB3D13">
        <w:rPr>
          <w:sz w:val="28"/>
          <w:szCs w:val="28"/>
        </w:rPr>
        <w:t>Выполнение математических расчетов с использованием выбранных методов обоснования принятых проектных решений для ОИАЭ</w:t>
      </w:r>
    </w:p>
    <w:p w14:paraId="48943214" w14:textId="77777777" w:rsidR="000F101C" w:rsidRPr="00BB3D13" w:rsidRDefault="000F101C" w:rsidP="000F101C">
      <w:pPr>
        <w:pStyle w:val="a8"/>
        <w:numPr>
          <w:ilvl w:val="0"/>
          <w:numId w:val="18"/>
        </w:numPr>
        <w:ind w:left="459"/>
        <w:rPr>
          <w:sz w:val="28"/>
          <w:szCs w:val="28"/>
        </w:rPr>
      </w:pPr>
      <w:r w:rsidRPr="00BB3D13">
        <w:rPr>
          <w:sz w:val="28"/>
          <w:szCs w:val="28"/>
        </w:rPr>
        <w:t>Анализ результатов расчетов обоснования принятых проектных решений для ОИАЭ на достоверность</w:t>
      </w:r>
    </w:p>
    <w:p w14:paraId="7851FDDB" w14:textId="77777777" w:rsidR="000F101C" w:rsidRPr="00BB3D13" w:rsidRDefault="000F101C" w:rsidP="000F101C">
      <w:pPr>
        <w:pStyle w:val="a8"/>
        <w:numPr>
          <w:ilvl w:val="0"/>
          <w:numId w:val="18"/>
        </w:numPr>
        <w:ind w:left="459"/>
        <w:rPr>
          <w:sz w:val="28"/>
          <w:szCs w:val="28"/>
        </w:rPr>
      </w:pPr>
      <w:r w:rsidRPr="00BB3D13">
        <w:rPr>
          <w:sz w:val="28"/>
          <w:szCs w:val="28"/>
        </w:rPr>
        <w:t>Внесение коррективов в проектные решения для ОИАЭ по результатам расчетов, при необходимости</w:t>
      </w:r>
    </w:p>
    <w:p w14:paraId="0BA0399A" w14:textId="46C7BD74" w:rsidR="00617E65" w:rsidRPr="0050484B" w:rsidRDefault="00F51D38" w:rsidP="002157B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3D13">
        <w:rPr>
          <w:rFonts w:ascii="Times New Roman" w:hAnsi="Times New Roman"/>
          <w:b/>
          <w:sz w:val="28"/>
        </w:rPr>
        <w:t>Задание№</w:t>
      </w:r>
      <w:r w:rsidR="00BB3D13">
        <w:rPr>
          <w:rFonts w:ascii="Times New Roman" w:hAnsi="Times New Roman"/>
          <w:b/>
          <w:sz w:val="28"/>
        </w:rPr>
        <w:t xml:space="preserve"> </w:t>
      </w:r>
      <w:r w:rsidR="00617E65">
        <w:rPr>
          <w:rFonts w:ascii="Times New Roman" w:hAnsi="Times New Roman"/>
          <w:b/>
          <w:sz w:val="28"/>
        </w:rPr>
        <w:t>1</w:t>
      </w:r>
      <w:r w:rsidRPr="00BB3D13">
        <w:rPr>
          <w:rFonts w:ascii="Times New Roman" w:hAnsi="Times New Roman"/>
          <w:b/>
          <w:sz w:val="28"/>
        </w:rPr>
        <w:t>:</w:t>
      </w:r>
      <w:r w:rsidRPr="00BB3D13">
        <w:rPr>
          <w:sz w:val="28"/>
        </w:rPr>
        <w:t xml:space="preserve"> </w:t>
      </w:r>
      <w:r w:rsidRPr="00BB3D13">
        <w:rPr>
          <w:rFonts w:ascii="Times New Roman" w:hAnsi="Times New Roman" w:cs="Times New Roman"/>
          <w:sz w:val="28"/>
          <w:szCs w:val="28"/>
        </w:rPr>
        <w:t xml:space="preserve">В задании (Приложение </w:t>
      </w:r>
      <w:r w:rsidR="00617E65">
        <w:rPr>
          <w:rFonts w:ascii="Times New Roman" w:hAnsi="Times New Roman" w:cs="Times New Roman"/>
          <w:sz w:val="28"/>
          <w:szCs w:val="28"/>
        </w:rPr>
        <w:t>1</w:t>
      </w:r>
      <w:r w:rsidRPr="00BB3D13">
        <w:rPr>
          <w:rFonts w:ascii="Times New Roman" w:hAnsi="Times New Roman" w:cs="Times New Roman"/>
          <w:sz w:val="28"/>
          <w:szCs w:val="28"/>
        </w:rPr>
        <w:t xml:space="preserve">) </w:t>
      </w:r>
      <w:r w:rsidR="00617E65">
        <w:rPr>
          <w:rFonts w:ascii="Times New Roman" w:hAnsi="Times New Roman" w:cs="Times New Roman"/>
          <w:sz w:val="28"/>
          <w:szCs w:val="28"/>
        </w:rPr>
        <w:t xml:space="preserve">– исходные данные для выполнения задания. </w:t>
      </w:r>
      <w:r w:rsidR="00617E65" w:rsidRPr="0050484B">
        <w:rPr>
          <w:rFonts w:ascii="Times New Roman" w:hAnsi="Times New Roman" w:cs="Times New Roman"/>
          <w:sz w:val="28"/>
          <w:szCs w:val="28"/>
        </w:rPr>
        <w:t>Необходимо в соответствии с ними определить эпюры внутренних усилий в П-образной раме, жестко заделанной в основание, от заданных нагрузок.</w:t>
      </w:r>
    </w:p>
    <w:p w14:paraId="09C8F50C" w14:textId="4B84325F" w:rsidR="00617E65" w:rsidRDefault="00617E65" w:rsidP="00A2422A">
      <w:pPr>
        <w:ind w:firstLine="567"/>
        <w:rPr>
          <w:sz w:val="28"/>
        </w:rPr>
      </w:pPr>
      <w:r w:rsidRPr="0050484B">
        <w:rPr>
          <w:rFonts w:ascii="Times New Roman" w:hAnsi="Times New Roman" w:cs="Times New Roman"/>
          <w:sz w:val="28"/>
          <w:szCs w:val="28"/>
        </w:rPr>
        <w:t xml:space="preserve"> </w:t>
      </w:r>
      <w:r w:rsidRPr="00F0504E">
        <w:rPr>
          <w:i/>
          <w:sz w:val="28"/>
        </w:rPr>
        <w:t>Условия выполнения задания</w:t>
      </w:r>
      <w:r w:rsidRPr="00F0504E">
        <w:rPr>
          <w:sz w:val="28"/>
        </w:rPr>
        <w:t xml:space="preserve">: Экзаменуемый получает задание на бумажном носителе и выполняет его самостоятельно. </w:t>
      </w:r>
      <w:r w:rsidRPr="009A6110">
        <w:rPr>
          <w:sz w:val="28"/>
        </w:rPr>
        <w:t xml:space="preserve">Ему выдается лист бумаги, карандаш, линейка, </w:t>
      </w:r>
      <w:r>
        <w:rPr>
          <w:sz w:val="28"/>
        </w:rPr>
        <w:t xml:space="preserve">циркуль, ластик. </w:t>
      </w:r>
      <w:r w:rsidRPr="00C074AC">
        <w:rPr>
          <w:sz w:val="28"/>
        </w:rPr>
        <w:t xml:space="preserve">учебник по строительной механике (например, Дарков, Шапошников «Строительная механика», таблица 7.2, или расчетно-теоретический справочник). </w:t>
      </w:r>
      <w:r w:rsidRPr="00DD1623">
        <w:rPr>
          <w:sz w:val="28"/>
        </w:rPr>
        <w:t xml:space="preserve">Допускается использование калькулятора.  </w:t>
      </w:r>
    </w:p>
    <w:p w14:paraId="6B1FD87E" w14:textId="77777777" w:rsidR="00617E65" w:rsidRPr="00F0504E" w:rsidRDefault="00617E65" w:rsidP="00617E65">
      <w:pPr>
        <w:pStyle w:val="Pa2"/>
        <w:ind w:firstLine="567"/>
        <w:jc w:val="both"/>
        <w:rPr>
          <w:sz w:val="28"/>
        </w:rPr>
      </w:pPr>
      <w:r w:rsidRPr="00F0504E">
        <w:rPr>
          <w:i/>
          <w:sz w:val="28"/>
        </w:rPr>
        <w:t>Место выполнения задания</w:t>
      </w:r>
      <w:r w:rsidRPr="00F0504E">
        <w:rPr>
          <w:sz w:val="28"/>
        </w:rPr>
        <w:t xml:space="preserve">: помещение, площадью не менее 20 м2, оборудованное: письменным столом, стульями и др. </w:t>
      </w:r>
    </w:p>
    <w:p w14:paraId="74C5BEAC" w14:textId="036B7E0E" w:rsidR="00617E65" w:rsidRPr="00A17E2D" w:rsidRDefault="00617E65" w:rsidP="00617E65">
      <w:pPr>
        <w:pStyle w:val="Pa2"/>
        <w:tabs>
          <w:tab w:val="left" w:pos="8016"/>
        </w:tabs>
        <w:ind w:firstLine="567"/>
        <w:rPr>
          <w:color w:val="00B050"/>
          <w:sz w:val="28"/>
        </w:rPr>
      </w:pPr>
      <w:r w:rsidRPr="00F0504E">
        <w:rPr>
          <w:i/>
          <w:sz w:val="28"/>
        </w:rPr>
        <w:t>Максимальное время выполнения задания</w:t>
      </w:r>
      <w:r w:rsidRPr="00F0504E">
        <w:rPr>
          <w:sz w:val="28"/>
        </w:rPr>
        <w:t xml:space="preserve">: </w:t>
      </w:r>
      <w:r w:rsidR="00DC6E1A">
        <w:rPr>
          <w:sz w:val="28"/>
          <w:szCs w:val="28"/>
        </w:rPr>
        <w:t>60 мин.</w:t>
      </w:r>
      <w:r w:rsidR="00DC6E1A" w:rsidRPr="00037A39">
        <w:rPr>
          <w:sz w:val="28"/>
          <w:szCs w:val="28"/>
        </w:rPr>
        <w:t xml:space="preserve">  </w:t>
      </w:r>
      <w:r w:rsidRPr="00F0504E">
        <w:rPr>
          <w:sz w:val="28"/>
        </w:rPr>
        <w:tab/>
      </w:r>
    </w:p>
    <w:p w14:paraId="1030A97B" w14:textId="77777777" w:rsidR="004808CC" w:rsidRDefault="004808CC" w:rsidP="00617E65">
      <w:pPr>
        <w:ind w:firstLine="567"/>
        <w:rPr>
          <w:rFonts w:ascii="Times New Roman" w:hAnsi="Times New Roman"/>
          <w:sz w:val="28"/>
        </w:rPr>
      </w:pPr>
      <w:bookmarkStart w:id="25" w:name="_GoBack"/>
      <w:bookmarkEnd w:id="25"/>
    </w:p>
    <w:p w14:paraId="499CAA47" w14:textId="77777777" w:rsidR="005A04C9" w:rsidRDefault="005A04C9" w:rsidP="004808CC">
      <w:pPr>
        <w:ind w:firstLine="567"/>
        <w:rPr>
          <w:rFonts w:ascii="Times New Roman" w:hAnsi="Times New Roman"/>
          <w:sz w:val="28"/>
        </w:rPr>
      </w:pPr>
    </w:p>
    <w:p w14:paraId="72FDFB52" w14:textId="77777777" w:rsidR="00C47180" w:rsidRPr="00093547" w:rsidRDefault="00A13762" w:rsidP="00C47180">
      <w:pPr>
        <w:pStyle w:val="a6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sub_10013"/>
      <w:bookmarkStart w:id="27" w:name="_Toc80793111"/>
      <w:bookmarkStart w:id="28" w:name="sub_10014"/>
      <w:r w:rsidRPr="00093547">
        <w:rPr>
          <w:rFonts w:ascii="Times New Roman" w:hAnsi="Times New Roman" w:cs="Times New Roman"/>
          <w:b/>
          <w:bCs/>
          <w:sz w:val="28"/>
          <w:szCs w:val="28"/>
        </w:rPr>
        <w:t>Правила обработки результатов профессионального экзамена и принятия</w:t>
      </w:r>
      <w:bookmarkEnd w:id="26"/>
      <w:r w:rsidRPr="00093547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о соответствии квалификации соискателя требованиям к квалификации:</w:t>
      </w:r>
      <w:bookmarkEnd w:id="27"/>
      <w:r w:rsidRPr="00093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BA90D" w14:textId="6E1129BF" w:rsidR="00A13762" w:rsidRPr="00C47180" w:rsidRDefault="00A13762" w:rsidP="00C47180">
      <w:pPr>
        <w:pStyle w:val="Pa2"/>
        <w:ind w:firstLine="567"/>
        <w:jc w:val="both"/>
        <w:rPr>
          <w:sz w:val="28"/>
        </w:rPr>
      </w:pPr>
      <w:r w:rsidRPr="00C47180">
        <w:rPr>
          <w:sz w:val="28"/>
        </w:rPr>
        <w:t xml:space="preserve">Положительное решение о соответствии квалификации соискателя требованиям к квалификации </w:t>
      </w:r>
      <w:r w:rsidR="00E45113" w:rsidRPr="00DC6E1A">
        <w:rPr>
          <w:sz w:val="28"/>
          <w:u w:val="single"/>
        </w:rPr>
        <w:t>«</w:t>
      </w:r>
      <w:r w:rsidR="002C4F85" w:rsidRPr="002C4F85">
        <w:rPr>
          <w:sz w:val="28"/>
          <w:u w:val="single"/>
        </w:rPr>
        <w:t>Инженер-расчетчик конструктивных решений объектов использования атомной энергии (6 уровень квалификации)</w:t>
      </w:r>
      <w:r w:rsidR="00E45113" w:rsidRPr="00C47180">
        <w:rPr>
          <w:sz w:val="28"/>
        </w:rPr>
        <w:t>»</w:t>
      </w:r>
      <w:r w:rsidRPr="00C47180">
        <w:rPr>
          <w:sz w:val="28"/>
        </w:rPr>
        <w:t xml:space="preserve"> </w:t>
      </w:r>
      <w:r w:rsidR="001D0DEB" w:rsidRPr="00E21300">
        <w:rPr>
          <w:sz w:val="28"/>
          <w:szCs w:val="28"/>
        </w:rPr>
        <w:t>принимается при прохождении экзаменуемым теоретического (оценка</w:t>
      </w:r>
      <w:r w:rsidR="00E21300" w:rsidRPr="00E21300">
        <w:rPr>
          <w:sz w:val="28"/>
          <w:szCs w:val="28"/>
        </w:rPr>
        <w:t xml:space="preserve"> 4</w:t>
      </w:r>
      <w:r w:rsidR="00A67DDD">
        <w:rPr>
          <w:sz w:val="28"/>
          <w:szCs w:val="28"/>
        </w:rPr>
        <w:t>5</w:t>
      </w:r>
      <w:r w:rsidR="001D0DEB" w:rsidRPr="00E21300">
        <w:rPr>
          <w:sz w:val="28"/>
          <w:szCs w:val="28"/>
        </w:rPr>
        <w:t xml:space="preserve"> баллов и более) и практического этапов профессионального экзамена (оценка </w:t>
      </w:r>
      <w:r w:rsidR="00A67DDD">
        <w:rPr>
          <w:sz w:val="28"/>
          <w:szCs w:val="28"/>
        </w:rPr>
        <w:t>60 баллов</w:t>
      </w:r>
      <w:r w:rsidR="001D0DEB" w:rsidRPr="00E21300">
        <w:rPr>
          <w:sz w:val="28"/>
          <w:szCs w:val="28"/>
        </w:rPr>
        <w:t>).</w:t>
      </w:r>
    </w:p>
    <w:p w14:paraId="6C03C0F1" w14:textId="77777777" w:rsidR="00A13762" w:rsidRPr="00A13762" w:rsidRDefault="00A13762" w:rsidP="00A13762"/>
    <w:p w14:paraId="69DB08CA" w14:textId="075DEAC8" w:rsidR="00C27279" w:rsidRDefault="00671EE5" w:rsidP="001D0DEB">
      <w:pPr>
        <w:pStyle w:val="a6"/>
        <w:numPr>
          <w:ilvl w:val="0"/>
          <w:numId w:val="1"/>
        </w:numPr>
        <w:ind w:left="284" w:hanging="284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80793112"/>
      <w:r w:rsidRPr="00913F43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и иных документов, использованных при</w:t>
      </w:r>
      <w:bookmarkEnd w:id="28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подготовке комплекта оценочных средств (при наличии):</w:t>
      </w:r>
      <w:bookmarkEnd w:id="29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4ADD5" w14:textId="6A69C7DA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 w:rsidRPr="00AE09AC">
        <w:rPr>
          <w:sz w:val="28"/>
          <w:szCs w:val="28"/>
        </w:rPr>
        <w:t>Дарков_Шапошников МИИТ Строительная механика</w:t>
      </w:r>
    </w:p>
    <w:p w14:paraId="5B80E48D" w14:textId="6494A1B7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 w:rsidRPr="00AE09AC">
        <w:rPr>
          <w:sz w:val="28"/>
          <w:szCs w:val="28"/>
        </w:rPr>
        <w:t>ГОСТ 21.501-2018 СПДС. Правила выполнения рабочей документации архитектурных и конструктивных решений</w:t>
      </w:r>
    </w:p>
    <w:p w14:paraId="350CC3C5" w14:textId="5FE6972A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 w:rsidRPr="00AE09AC">
        <w:rPr>
          <w:sz w:val="28"/>
          <w:szCs w:val="28"/>
        </w:rPr>
        <w:lastRenderedPageBreak/>
        <w:t>ГОСТ</w:t>
      </w:r>
      <w:r w:rsidR="001C6952">
        <w:rPr>
          <w:sz w:val="28"/>
          <w:szCs w:val="28"/>
        </w:rPr>
        <w:t xml:space="preserve"> </w:t>
      </w:r>
      <w:r w:rsidRPr="00AE09AC">
        <w:rPr>
          <w:sz w:val="28"/>
          <w:szCs w:val="28"/>
        </w:rPr>
        <w:t>27751-2014 «Надежность строительных конструкций и оснований. Основные положения»</w:t>
      </w:r>
    </w:p>
    <w:p w14:paraId="778E2DEE" w14:textId="2558A7EA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 w:rsidRPr="00AE09AC">
        <w:rPr>
          <w:sz w:val="28"/>
          <w:szCs w:val="28"/>
        </w:rPr>
        <w:t>ГОСТ Р 2.105-2019</w:t>
      </w:r>
    </w:p>
    <w:p w14:paraId="552E8ECD" w14:textId="7A3ABF0A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 w:rsidRPr="00AE09AC">
        <w:rPr>
          <w:sz w:val="28"/>
          <w:szCs w:val="28"/>
        </w:rPr>
        <w:t>СП 14.13330.2018 СНиП II-7-81Строительство в сейсмических районах</w:t>
      </w:r>
    </w:p>
    <w:p w14:paraId="3ABFE396" w14:textId="6695534D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 w:rsidRPr="00AE09AC">
        <w:rPr>
          <w:sz w:val="28"/>
          <w:szCs w:val="28"/>
        </w:rPr>
        <w:t>СП 16.13330.2017 «Стальные конструкции»</w:t>
      </w:r>
    </w:p>
    <w:p w14:paraId="09A991B5" w14:textId="5E65B875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 w:rsidRPr="00AE09AC">
        <w:rPr>
          <w:sz w:val="28"/>
          <w:szCs w:val="28"/>
        </w:rPr>
        <w:t>СП 20.13330.2016 СНиП 2.01.07-85 Нагрузки и воздействия</w:t>
      </w:r>
    </w:p>
    <w:p w14:paraId="7F6242F5" w14:textId="448961BD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 w:rsidRPr="00AE09AC">
        <w:rPr>
          <w:sz w:val="28"/>
          <w:szCs w:val="28"/>
        </w:rPr>
        <w:t>СП 22.13330.2016 СНиП 2.02.01-83 Основания зданий и сооружений</w:t>
      </w:r>
    </w:p>
    <w:p w14:paraId="657760CE" w14:textId="650C4F5B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9AC">
        <w:rPr>
          <w:sz w:val="28"/>
          <w:szCs w:val="28"/>
        </w:rPr>
        <w:t>СП 24.13330.2011 СНиП 2.02.03-85 Свайные фундаменты</w:t>
      </w:r>
    </w:p>
    <w:p w14:paraId="244D43FB" w14:textId="03761CAB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9AC">
        <w:rPr>
          <w:sz w:val="28"/>
          <w:szCs w:val="28"/>
        </w:rPr>
        <w:t>СП 296.1325800.2017 Здания и сооружения. Особые воздействия</w:t>
      </w:r>
    </w:p>
    <w:p w14:paraId="653685E4" w14:textId="5956CFAE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9AC">
        <w:rPr>
          <w:sz w:val="28"/>
          <w:szCs w:val="28"/>
        </w:rPr>
        <w:t>СП 385.1325800.2018 Защита зданий и сооружений от прогрессирующего обрушения</w:t>
      </w:r>
    </w:p>
    <w:p w14:paraId="726A2B70" w14:textId="1D51AEC0" w:rsid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9AC">
        <w:rPr>
          <w:sz w:val="28"/>
          <w:szCs w:val="28"/>
        </w:rPr>
        <w:t>СП 53-102-2004 Общие правила проектирования стальных конструкций</w:t>
      </w:r>
    </w:p>
    <w:p w14:paraId="61A9B97D" w14:textId="4C51FDC7" w:rsidR="00AE09AC" w:rsidRPr="00AE09AC" w:rsidRDefault="00AE09AC" w:rsidP="00AE09AC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9AC">
        <w:rPr>
          <w:sz w:val="28"/>
          <w:szCs w:val="28"/>
        </w:rPr>
        <w:t>СП 63.13330.2018 «Бетонные и железобетонные конструкции. Основные положения»</w:t>
      </w:r>
    </w:p>
    <w:sectPr w:rsidR="00AE09AC" w:rsidRPr="00AE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25CF5" w14:textId="77777777" w:rsidR="004B5329" w:rsidRDefault="004B5329" w:rsidP="001A0969">
      <w:r>
        <w:separator/>
      </w:r>
    </w:p>
  </w:endnote>
  <w:endnote w:type="continuationSeparator" w:id="0">
    <w:p w14:paraId="34F3C362" w14:textId="77777777" w:rsidR="004B5329" w:rsidRDefault="004B5329" w:rsidP="001A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AF297" w14:textId="77777777" w:rsidR="004B5329" w:rsidRDefault="004B5329" w:rsidP="001A0969">
      <w:r>
        <w:separator/>
      </w:r>
    </w:p>
  </w:footnote>
  <w:footnote w:type="continuationSeparator" w:id="0">
    <w:p w14:paraId="355C6AA6" w14:textId="77777777" w:rsidR="004B5329" w:rsidRDefault="004B5329" w:rsidP="001A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5C61"/>
    <w:multiLevelType w:val="hybridMultilevel"/>
    <w:tmpl w:val="0280439E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077CF4"/>
    <w:multiLevelType w:val="hybridMultilevel"/>
    <w:tmpl w:val="C11E252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0583CFF"/>
    <w:multiLevelType w:val="hybridMultilevel"/>
    <w:tmpl w:val="77F4482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5D3786F"/>
    <w:multiLevelType w:val="hybridMultilevel"/>
    <w:tmpl w:val="31EC9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B5411B"/>
    <w:multiLevelType w:val="hybridMultilevel"/>
    <w:tmpl w:val="2C7CF700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2774F8"/>
    <w:multiLevelType w:val="hybridMultilevel"/>
    <w:tmpl w:val="2356D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E60CF"/>
    <w:multiLevelType w:val="hybridMultilevel"/>
    <w:tmpl w:val="AF26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F2EC9"/>
    <w:multiLevelType w:val="hybridMultilevel"/>
    <w:tmpl w:val="1AB4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46F1"/>
    <w:multiLevelType w:val="hybridMultilevel"/>
    <w:tmpl w:val="8E2A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3425"/>
    <w:multiLevelType w:val="hybridMultilevel"/>
    <w:tmpl w:val="92B48940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C860B1"/>
    <w:multiLevelType w:val="hybridMultilevel"/>
    <w:tmpl w:val="5B14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6A52"/>
    <w:multiLevelType w:val="hybridMultilevel"/>
    <w:tmpl w:val="EFEE1D28"/>
    <w:lvl w:ilvl="0" w:tplc="0C207D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492955"/>
    <w:multiLevelType w:val="hybridMultilevel"/>
    <w:tmpl w:val="A054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15A9B"/>
    <w:multiLevelType w:val="hybridMultilevel"/>
    <w:tmpl w:val="8B8A9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C0F39"/>
    <w:multiLevelType w:val="hybridMultilevel"/>
    <w:tmpl w:val="3BF0B74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48984052"/>
    <w:multiLevelType w:val="hybridMultilevel"/>
    <w:tmpl w:val="A3940C74"/>
    <w:lvl w:ilvl="0" w:tplc="D2967C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6A52E6"/>
    <w:multiLevelType w:val="hybridMultilevel"/>
    <w:tmpl w:val="0280439E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6356D1"/>
    <w:multiLevelType w:val="hybridMultilevel"/>
    <w:tmpl w:val="AF3ABF12"/>
    <w:lvl w:ilvl="0" w:tplc="C5AAB8E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74C54"/>
    <w:multiLevelType w:val="hybridMultilevel"/>
    <w:tmpl w:val="8926FFEE"/>
    <w:lvl w:ilvl="0" w:tplc="0F2EA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1238A2"/>
    <w:multiLevelType w:val="hybridMultilevel"/>
    <w:tmpl w:val="0280439E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9005DF"/>
    <w:multiLevelType w:val="hybridMultilevel"/>
    <w:tmpl w:val="FCFE2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D13BEB"/>
    <w:multiLevelType w:val="hybridMultilevel"/>
    <w:tmpl w:val="0BF0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762B1"/>
    <w:multiLevelType w:val="hybridMultilevel"/>
    <w:tmpl w:val="E9F29720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" w15:restartNumberingAfterBreak="0">
    <w:nsid w:val="6A464F35"/>
    <w:multiLevelType w:val="hybridMultilevel"/>
    <w:tmpl w:val="E9BED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142E1A"/>
    <w:multiLevelType w:val="hybridMultilevel"/>
    <w:tmpl w:val="B260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3"/>
  </w:num>
  <w:num w:numId="5">
    <w:abstractNumId w:val="13"/>
  </w:num>
  <w:num w:numId="6">
    <w:abstractNumId w:val="5"/>
  </w:num>
  <w:num w:numId="7">
    <w:abstractNumId w:val="18"/>
  </w:num>
  <w:num w:numId="8">
    <w:abstractNumId w:val="21"/>
  </w:num>
  <w:num w:numId="9">
    <w:abstractNumId w:val="17"/>
  </w:num>
  <w:num w:numId="10">
    <w:abstractNumId w:val="20"/>
  </w:num>
  <w:num w:numId="11">
    <w:abstractNumId w:val="14"/>
  </w:num>
  <w:num w:numId="12">
    <w:abstractNumId w:val="22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  <w:num w:numId="17">
    <w:abstractNumId w:val="1"/>
  </w:num>
  <w:num w:numId="18">
    <w:abstractNumId w:val="2"/>
  </w:num>
  <w:num w:numId="19">
    <w:abstractNumId w:val="8"/>
  </w:num>
  <w:num w:numId="20">
    <w:abstractNumId w:val="19"/>
  </w:num>
  <w:num w:numId="21">
    <w:abstractNumId w:val="6"/>
  </w:num>
  <w:num w:numId="22">
    <w:abstractNumId w:val="24"/>
  </w:num>
  <w:num w:numId="23">
    <w:abstractNumId w:val="23"/>
  </w:num>
  <w:num w:numId="24">
    <w:abstractNumId w:val="15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5"/>
    <w:rsid w:val="00001042"/>
    <w:rsid w:val="0001048A"/>
    <w:rsid w:val="000319F3"/>
    <w:rsid w:val="00036ADA"/>
    <w:rsid w:val="00037A39"/>
    <w:rsid w:val="000611BD"/>
    <w:rsid w:val="00070C70"/>
    <w:rsid w:val="00071CCC"/>
    <w:rsid w:val="00082902"/>
    <w:rsid w:val="00086328"/>
    <w:rsid w:val="00086A63"/>
    <w:rsid w:val="00090C0D"/>
    <w:rsid w:val="00093547"/>
    <w:rsid w:val="000F101C"/>
    <w:rsid w:val="000F10DE"/>
    <w:rsid w:val="000F751A"/>
    <w:rsid w:val="00106521"/>
    <w:rsid w:val="00124C36"/>
    <w:rsid w:val="0015054D"/>
    <w:rsid w:val="00164620"/>
    <w:rsid w:val="0016729C"/>
    <w:rsid w:val="001A0969"/>
    <w:rsid w:val="001C6952"/>
    <w:rsid w:val="001C6D9C"/>
    <w:rsid w:val="001D0DEB"/>
    <w:rsid w:val="001D5F2F"/>
    <w:rsid w:val="001E569F"/>
    <w:rsid w:val="001F03B7"/>
    <w:rsid w:val="001F223C"/>
    <w:rsid w:val="001F27AA"/>
    <w:rsid w:val="00210F9E"/>
    <w:rsid w:val="002157B5"/>
    <w:rsid w:val="002811C0"/>
    <w:rsid w:val="00291F16"/>
    <w:rsid w:val="002A5060"/>
    <w:rsid w:val="002A62EA"/>
    <w:rsid w:val="002B5EFB"/>
    <w:rsid w:val="002C4F85"/>
    <w:rsid w:val="002C7F2B"/>
    <w:rsid w:val="002F0C06"/>
    <w:rsid w:val="002F3110"/>
    <w:rsid w:val="003022AB"/>
    <w:rsid w:val="00350606"/>
    <w:rsid w:val="00355786"/>
    <w:rsid w:val="003726C8"/>
    <w:rsid w:val="00384701"/>
    <w:rsid w:val="003A599A"/>
    <w:rsid w:val="003A6D52"/>
    <w:rsid w:val="003A7C65"/>
    <w:rsid w:val="003B5487"/>
    <w:rsid w:val="003C3780"/>
    <w:rsid w:val="003C5B4C"/>
    <w:rsid w:val="003D73AA"/>
    <w:rsid w:val="00403C66"/>
    <w:rsid w:val="0043382A"/>
    <w:rsid w:val="004350B8"/>
    <w:rsid w:val="00462CA9"/>
    <w:rsid w:val="004766B4"/>
    <w:rsid w:val="004808CC"/>
    <w:rsid w:val="00483759"/>
    <w:rsid w:val="00494546"/>
    <w:rsid w:val="004B0B3F"/>
    <w:rsid w:val="004B5329"/>
    <w:rsid w:val="004B6D18"/>
    <w:rsid w:val="004D74A1"/>
    <w:rsid w:val="004E1D30"/>
    <w:rsid w:val="004E53FA"/>
    <w:rsid w:val="00505765"/>
    <w:rsid w:val="00536884"/>
    <w:rsid w:val="005504E7"/>
    <w:rsid w:val="00551476"/>
    <w:rsid w:val="0055770B"/>
    <w:rsid w:val="0057539C"/>
    <w:rsid w:val="005829DB"/>
    <w:rsid w:val="00594304"/>
    <w:rsid w:val="005A04C9"/>
    <w:rsid w:val="0060347E"/>
    <w:rsid w:val="00617E65"/>
    <w:rsid w:val="006221F3"/>
    <w:rsid w:val="00623101"/>
    <w:rsid w:val="00623498"/>
    <w:rsid w:val="00626AA0"/>
    <w:rsid w:val="006272D4"/>
    <w:rsid w:val="00630BA2"/>
    <w:rsid w:val="00637D0B"/>
    <w:rsid w:val="00646DED"/>
    <w:rsid w:val="00661FCC"/>
    <w:rsid w:val="00671EE5"/>
    <w:rsid w:val="006960E8"/>
    <w:rsid w:val="006A055B"/>
    <w:rsid w:val="006B2739"/>
    <w:rsid w:val="006B297A"/>
    <w:rsid w:val="006B57F1"/>
    <w:rsid w:val="006B77DB"/>
    <w:rsid w:val="006C0DAA"/>
    <w:rsid w:val="006C3F1B"/>
    <w:rsid w:val="006D1164"/>
    <w:rsid w:val="006E1903"/>
    <w:rsid w:val="006F2106"/>
    <w:rsid w:val="0070350A"/>
    <w:rsid w:val="00723066"/>
    <w:rsid w:val="00725598"/>
    <w:rsid w:val="00732156"/>
    <w:rsid w:val="00734012"/>
    <w:rsid w:val="00757685"/>
    <w:rsid w:val="007A1158"/>
    <w:rsid w:val="007A6783"/>
    <w:rsid w:val="007C020F"/>
    <w:rsid w:val="007C77C2"/>
    <w:rsid w:val="007D71D3"/>
    <w:rsid w:val="007E1234"/>
    <w:rsid w:val="0084505F"/>
    <w:rsid w:val="00853FC5"/>
    <w:rsid w:val="00857E15"/>
    <w:rsid w:val="0087018D"/>
    <w:rsid w:val="00880522"/>
    <w:rsid w:val="008E001E"/>
    <w:rsid w:val="008E305F"/>
    <w:rsid w:val="008F0381"/>
    <w:rsid w:val="0090081A"/>
    <w:rsid w:val="009019A9"/>
    <w:rsid w:val="00906B07"/>
    <w:rsid w:val="00911C13"/>
    <w:rsid w:val="0091372B"/>
    <w:rsid w:val="00913F43"/>
    <w:rsid w:val="009345FB"/>
    <w:rsid w:val="00965AF6"/>
    <w:rsid w:val="00983CE1"/>
    <w:rsid w:val="00992EB0"/>
    <w:rsid w:val="009975AF"/>
    <w:rsid w:val="009A3F32"/>
    <w:rsid w:val="009B570C"/>
    <w:rsid w:val="009C2F74"/>
    <w:rsid w:val="009E043C"/>
    <w:rsid w:val="009E5B0C"/>
    <w:rsid w:val="00A06286"/>
    <w:rsid w:val="00A131E7"/>
    <w:rsid w:val="00A13762"/>
    <w:rsid w:val="00A23A8B"/>
    <w:rsid w:val="00A2422A"/>
    <w:rsid w:val="00A4640C"/>
    <w:rsid w:val="00A47199"/>
    <w:rsid w:val="00A55A81"/>
    <w:rsid w:val="00A57CEF"/>
    <w:rsid w:val="00A621C9"/>
    <w:rsid w:val="00A63D6C"/>
    <w:rsid w:val="00A67DDD"/>
    <w:rsid w:val="00A80DF4"/>
    <w:rsid w:val="00A86433"/>
    <w:rsid w:val="00AC1D68"/>
    <w:rsid w:val="00AE09AC"/>
    <w:rsid w:val="00B07188"/>
    <w:rsid w:val="00B2162B"/>
    <w:rsid w:val="00B34588"/>
    <w:rsid w:val="00B4378C"/>
    <w:rsid w:val="00B47F00"/>
    <w:rsid w:val="00B849DF"/>
    <w:rsid w:val="00BB3D13"/>
    <w:rsid w:val="00BE20D0"/>
    <w:rsid w:val="00BE36F8"/>
    <w:rsid w:val="00BE7C51"/>
    <w:rsid w:val="00BF7E7F"/>
    <w:rsid w:val="00C02242"/>
    <w:rsid w:val="00C02DC2"/>
    <w:rsid w:val="00C04EFE"/>
    <w:rsid w:val="00C05AF0"/>
    <w:rsid w:val="00C10F8C"/>
    <w:rsid w:val="00C120C3"/>
    <w:rsid w:val="00C139AC"/>
    <w:rsid w:val="00C27279"/>
    <w:rsid w:val="00C347EC"/>
    <w:rsid w:val="00C37B51"/>
    <w:rsid w:val="00C446E3"/>
    <w:rsid w:val="00C47180"/>
    <w:rsid w:val="00C54E61"/>
    <w:rsid w:val="00C7143B"/>
    <w:rsid w:val="00C87927"/>
    <w:rsid w:val="00CB44B0"/>
    <w:rsid w:val="00CD2F76"/>
    <w:rsid w:val="00CE328F"/>
    <w:rsid w:val="00CE79ED"/>
    <w:rsid w:val="00CF2D58"/>
    <w:rsid w:val="00D10006"/>
    <w:rsid w:val="00D1490F"/>
    <w:rsid w:val="00D17A5A"/>
    <w:rsid w:val="00D41A24"/>
    <w:rsid w:val="00D50BA8"/>
    <w:rsid w:val="00D64D9E"/>
    <w:rsid w:val="00DB42A8"/>
    <w:rsid w:val="00DC3202"/>
    <w:rsid w:val="00DC6E1A"/>
    <w:rsid w:val="00DC7E2B"/>
    <w:rsid w:val="00DD03F9"/>
    <w:rsid w:val="00DD7611"/>
    <w:rsid w:val="00DF4236"/>
    <w:rsid w:val="00E04DE8"/>
    <w:rsid w:val="00E07709"/>
    <w:rsid w:val="00E21300"/>
    <w:rsid w:val="00E24E98"/>
    <w:rsid w:val="00E3194D"/>
    <w:rsid w:val="00E34EE6"/>
    <w:rsid w:val="00E45113"/>
    <w:rsid w:val="00E46F00"/>
    <w:rsid w:val="00E525EC"/>
    <w:rsid w:val="00E57A1D"/>
    <w:rsid w:val="00E71AFB"/>
    <w:rsid w:val="00EE1EC7"/>
    <w:rsid w:val="00EE52B0"/>
    <w:rsid w:val="00F02344"/>
    <w:rsid w:val="00F07B61"/>
    <w:rsid w:val="00F07DA1"/>
    <w:rsid w:val="00F155FF"/>
    <w:rsid w:val="00F51D38"/>
    <w:rsid w:val="00F804CC"/>
    <w:rsid w:val="00F83CE9"/>
    <w:rsid w:val="00F848CF"/>
    <w:rsid w:val="00FA3172"/>
    <w:rsid w:val="00FA54E8"/>
    <w:rsid w:val="00FC3FE8"/>
    <w:rsid w:val="00FD5BF8"/>
    <w:rsid w:val="00FE7F30"/>
    <w:rsid w:val="00FF4B8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0A39B02B-280F-4C5F-AFBD-182B9C7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E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47199"/>
  </w:style>
  <w:style w:type="paragraph" w:customStyle="1" w:styleId="msonormal0">
    <w:name w:val="msonormal"/>
    <w:basedOn w:val="a"/>
    <w:rsid w:val="00A471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36F8"/>
    <w:pPr>
      <w:ind w:left="720"/>
      <w:contextualSpacing/>
    </w:pPr>
  </w:style>
  <w:style w:type="paragraph" w:customStyle="1" w:styleId="Default">
    <w:name w:val="Default"/>
    <w:rsid w:val="00BE3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37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Pa2">
    <w:name w:val="Pa2"/>
    <w:basedOn w:val="a"/>
    <w:next w:val="a"/>
    <w:uiPriority w:val="99"/>
    <w:rsid w:val="004B6D18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1A0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096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0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096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9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1A0969"/>
    <w:pPr>
      <w:widowControl/>
      <w:autoSpaceDE/>
      <w:autoSpaceDN/>
      <w:adjustRightInd/>
      <w:spacing w:line="259" w:lineRule="auto"/>
      <w:ind w:firstLine="0"/>
      <w:jc w:val="left"/>
      <w:outlineLvl w:val="9"/>
    </w:pPr>
  </w:style>
  <w:style w:type="character" w:styleId="ae">
    <w:name w:val="Hyperlink"/>
    <w:basedOn w:val="a0"/>
    <w:uiPriority w:val="99"/>
    <w:unhideWhenUsed/>
    <w:rsid w:val="001A096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A0969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1A0969"/>
    <w:pPr>
      <w:spacing w:after="100"/>
      <w:ind w:left="480"/>
    </w:pPr>
  </w:style>
  <w:style w:type="paragraph" w:styleId="af">
    <w:name w:val="Balloon Text"/>
    <w:basedOn w:val="a"/>
    <w:link w:val="af0"/>
    <w:uiPriority w:val="99"/>
    <w:semiHidden/>
    <w:unhideWhenUsed/>
    <w:rsid w:val="003C37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7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7E6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a7">
    <w:name w:val="Таблицы (моноширинный) Знак"/>
    <w:basedOn w:val="a0"/>
    <w:link w:val="a6"/>
    <w:uiPriority w:val="99"/>
    <w:rsid w:val="004E53FA"/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804C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804C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804C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04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804CC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table" w:styleId="af6">
    <w:name w:val="Table Grid"/>
    <w:basedOn w:val="a1"/>
    <w:uiPriority w:val="39"/>
    <w:rsid w:val="000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6C11-CF5C-4137-B54A-A9C7C739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49</cp:revision>
  <dcterms:created xsi:type="dcterms:W3CDTF">2021-12-03T13:17:00Z</dcterms:created>
  <dcterms:modified xsi:type="dcterms:W3CDTF">2022-10-04T14:40:00Z</dcterms:modified>
</cp:coreProperties>
</file>