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28" w:rsidRDefault="00543928" w:rsidP="00543928">
      <w:pPr>
        <w:pStyle w:val="1"/>
        <w:jc w:val="right"/>
        <w:rPr>
          <w:b/>
        </w:rPr>
      </w:pPr>
      <w:bookmarkStart w:id="0" w:name="_GoBack"/>
      <w:bookmarkEnd w:id="0"/>
      <w:r>
        <w:rPr>
          <w:b/>
        </w:rPr>
        <w:t>К вопросу 1</w:t>
      </w:r>
    </w:p>
    <w:p w:rsidR="00543928" w:rsidRDefault="00E452F9" w:rsidP="00543928">
      <w:pPr>
        <w:pStyle w:val="1"/>
        <w:rPr>
          <w:b/>
        </w:rPr>
      </w:pPr>
      <w:r w:rsidRPr="00794DF7">
        <w:rPr>
          <w:b/>
        </w:rPr>
        <w:t xml:space="preserve">О выполнении плана </w:t>
      </w:r>
      <w:r w:rsidR="00E14D0B" w:rsidRPr="00794DF7">
        <w:rPr>
          <w:b/>
        </w:rPr>
        <w:t>работы Отраслевой комиссии по регулированию социально-трудовых отношений</w:t>
      </w:r>
    </w:p>
    <w:p w:rsidR="00E14D0B" w:rsidRPr="00794DF7" w:rsidRDefault="008F7146" w:rsidP="00543928">
      <w:pPr>
        <w:pStyle w:val="1"/>
        <w:rPr>
          <w:b/>
        </w:rPr>
      </w:pPr>
      <w:r>
        <w:rPr>
          <w:b/>
        </w:rPr>
        <w:t xml:space="preserve">за </w:t>
      </w:r>
      <w:r w:rsidR="008A0648" w:rsidRPr="00794DF7">
        <w:rPr>
          <w:b/>
        </w:rPr>
        <w:t>2015</w:t>
      </w:r>
      <w:r w:rsidR="00E14D0B" w:rsidRPr="00794DF7">
        <w:rPr>
          <w:b/>
        </w:rPr>
        <w:t xml:space="preserve"> год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94"/>
        <w:gridCol w:w="5610"/>
        <w:gridCol w:w="1701"/>
        <w:gridCol w:w="3118"/>
        <w:gridCol w:w="1481"/>
        <w:gridCol w:w="2551"/>
      </w:tblGrid>
      <w:tr w:rsidR="00E14D0B" w:rsidRPr="00543928" w:rsidTr="00543928">
        <w:tc>
          <w:tcPr>
            <w:tcW w:w="594" w:type="dxa"/>
            <w:shd w:val="clear" w:color="auto" w:fill="FFFFFF"/>
          </w:tcPr>
          <w:p w:rsidR="00E14D0B" w:rsidRPr="00543928" w:rsidRDefault="00E14D0B" w:rsidP="00063A40">
            <w:pPr>
              <w:ind w:left="-108" w:right="-81"/>
              <w:jc w:val="center"/>
              <w:rPr>
                <w:b/>
              </w:rPr>
            </w:pPr>
            <w:r w:rsidRPr="00543928">
              <w:rPr>
                <w:b/>
              </w:rPr>
              <w:t>№</w:t>
            </w:r>
          </w:p>
          <w:p w:rsidR="00E14D0B" w:rsidRPr="00543928" w:rsidRDefault="00E14D0B" w:rsidP="00063A40">
            <w:pPr>
              <w:ind w:left="-108" w:right="-81"/>
              <w:jc w:val="center"/>
              <w:rPr>
                <w:b/>
              </w:rPr>
            </w:pPr>
            <w:r w:rsidRPr="00543928">
              <w:rPr>
                <w:b/>
              </w:rPr>
              <w:t>п/п</w:t>
            </w:r>
          </w:p>
        </w:tc>
        <w:tc>
          <w:tcPr>
            <w:tcW w:w="5610" w:type="dxa"/>
            <w:shd w:val="clear" w:color="auto" w:fill="FFFFFF"/>
          </w:tcPr>
          <w:p w:rsidR="00E14D0B" w:rsidRPr="00543928" w:rsidRDefault="00E14D0B" w:rsidP="00063A40">
            <w:pPr>
              <w:jc w:val="center"/>
              <w:rPr>
                <w:b/>
              </w:rPr>
            </w:pPr>
            <w:r w:rsidRPr="00543928">
              <w:rPr>
                <w:b/>
              </w:rPr>
              <w:t xml:space="preserve">Наименование </w:t>
            </w:r>
          </w:p>
          <w:p w:rsidR="00E14D0B" w:rsidRPr="00543928" w:rsidRDefault="00E14D0B" w:rsidP="00063A40">
            <w:pPr>
              <w:jc w:val="center"/>
              <w:rPr>
                <w:b/>
              </w:rPr>
            </w:pPr>
            <w:r w:rsidRPr="00543928">
              <w:rPr>
                <w:b/>
              </w:rPr>
              <w:t>вопроса</w:t>
            </w:r>
          </w:p>
        </w:tc>
        <w:tc>
          <w:tcPr>
            <w:tcW w:w="1701" w:type="dxa"/>
            <w:shd w:val="clear" w:color="auto" w:fill="FFFFFF"/>
          </w:tcPr>
          <w:p w:rsidR="00E14D0B" w:rsidRPr="00543928" w:rsidRDefault="00E14D0B" w:rsidP="00063A40">
            <w:pPr>
              <w:ind w:left="-108" w:right="-108"/>
              <w:jc w:val="center"/>
              <w:rPr>
                <w:b/>
              </w:rPr>
            </w:pPr>
            <w:r w:rsidRPr="00543928">
              <w:rPr>
                <w:b/>
              </w:rPr>
              <w:t>Срок</w:t>
            </w:r>
          </w:p>
          <w:p w:rsidR="00E14D0B" w:rsidRPr="00543928" w:rsidRDefault="00E14D0B" w:rsidP="00063A40">
            <w:pPr>
              <w:ind w:left="-108" w:right="-108"/>
              <w:jc w:val="center"/>
              <w:rPr>
                <w:b/>
              </w:rPr>
            </w:pPr>
            <w:r w:rsidRPr="00543928">
              <w:rPr>
                <w:b/>
              </w:rPr>
              <w:t>рассмотрения</w:t>
            </w:r>
          </w:p>
        </w:tc>
        <w:tc>
          <w:tcPr>
            <w:tcW w:w="3118" w:type="dxa"/>
            <w:shd w:val="clear" w:color="auto" w:fill="FFFFFF"/>
          </w:tcPr>
          <w:p w:rsidR="00E14D0B" w:rsidRPr="00543928" w:rsidRDefault="00E14D0B" w:rsidP="00063A40">
            <w:pPr>
              <w:jc w:val="center"/>
              <w:rPr>
                <w:b/>
              </w:rPr>
            </w:pPr>
            <w:r w:rsidRPr="00543928">
              <w:rPr>
                <w:b/>
              </w:rPr>
              <w:t>Ответственный</w:t>
            </w:r>
          </w:p>
          <w:p w:rsidR="00E14D0B" w:rsidRPr="00543928" w:rsidRDefault="00E14D0B" w:rsidP="00063A40">
            <w:pPr>
              <w:jc w:val="center"/>
              <w:rPr>
                <w:b/>
              </w:rPr>
            </w:pPr>
            <w:r w:rsidRPr="00543928">
              <w:rPr>
                <w:b/>
              </w:rPr>
              <w:t>за подготовку</w:t>
            </w:r>
          </w:p>
        </w:tc>
        <w:tc>
          <w:tcPr>
            <w:tcW w:w="1481" w:type="dxa"/>
            <w:shd w:val="clear" w:color="auto" w:fill="FFFFFF"/>
          </w:tcPr>
          <w:p w:rsidR="00E14D0B" w:rsidRPr="00543928" w:rsidRDefault="00E14D0B" w:rsidP="00063A40">
            <w:pPr>
              <w:ind w:left="-133" w:right="-67"/>
              <w:jc w:val="center"/>
              <w:rPr>
                <w:b/>
              </w:rPr>
            </w:pPr>
            <w:r w:rsidRPr="00543928">
              <w:rPr>
                <w:b/>
              </w:rPr>
              <w:t>Выполнение</w:t>
            </w:r>
          </w:p>
        </w:tc>
        <w:tc>
          <w:tcPr>
            <w:tcW w:w="2551" w:type="dxa"/>
            <w:shd w:val="clear" w:color="auto" w:fill="FFFFFF"/>
          </w:tcPr>
          <w:p w:rsidR="00E14D0B" w:rsidRPr="00543928" w:rsidRDefault="00E14D0B" w:rsidP="00063A40">
            <w:pPr>
              <w:ind w:left="-133" w:right="-67"/>
              <w:jc w:val="center"/>
              <w:rPr>
                <w:b/>
              </w:rPr>
            </w:pPr>
            <w:r w:rsidRPr="00543928">
              <w:rPr>
                <w:b/>
              </w:rPr>
              <w:t>Решение о выпо</w:t>
            </w:r>
            <w:r w:rsidR="00967EED" w:rsidRPr="00543928">
              <w:rPr>
                <w:b/>
              </w:rPr>
              <w:t>л</w:t>
            </w:r>
            <w:r w:rsidRPr="00543928">
              <w:rPr>
                <w:b/>
              </w:rPr>
              <w:t>нении</w:t>
            </w:r>
          </w:p>
        </w:tc>
      </w:tr>
      <w:tr w:rsidR="00592FF3" w:rsidRPr="00543928" w:rsidTr="00543928">
        <w:tc>
          <w:tcPr>
            <w:tcW w:w="594" w:type="dxa"/>
            <w:shd w:val="clear" w:color="auto" w:fill="FFFFFF"/>
          </w:tcPr>
          <w:p w:rsidR="00592FF3" w:rsidRPr="00543928" w:rsidRDefault="00592FF3" w:rsidP="00592FF3">
            <w:pPr>
              <w:ind w:left="-108" w:right="-81"/>
              <w:jc w:val="center"/>
            </w:pPr>
            <w:r w:rsidRPr="00543928">
              <w:t>1.</w:t>
            </w:r>
          </w:p>
        </w:tc>
        <w:tc>
          <w:tcPr>
            <w:tcW w:w="5610" w:type="dxa"/>
            <w:shd w:val="clear" w:color="auto" w:fill="FFFFFF"/>
          </w:tcPr>
          <w:p w:rsidR="00592FF3" w:rsidRPr="00543928" w:rsidRDefault="00592FF3" w:rsidP="00592FF3">
            <w:pPr>
              <w:jc w:val="both"/>
            </w:pPr>
            <w:r w:rsidRPr="00543928">
              <w:t>О выполнении плана работы Отраслевой комиссии по регулированию социально-трудовых отношений за 2014 год</w:t>
            </w:r>
          </w:p>
        </w:tc>
        <w:tc>
          <w:tcPr>
            <w:tcW w:w="1701" w:type="dxa"/>
            <w:shd w:val="clear" w:color="auto" w:fill="FFFFFF"/>
          </w:tcPr>
          <w:p w:rsidR="00592FF3" w:rsidRPr="00543928" w:rsidRDefault="00592FF3" w:rsidP="00592FF3">
            <w:pPr>
              <w:jc w:val="center"/>
            </w:pPr>
            <w:r w:rsidRPr="00543928">
              <w:t>февраль</w:t>
            </w:r>
          </w:p>
        </w:tc>
        <w:tc>
          <w:tcPr>
            <w:tcW w:w="3118" w:type="dxa"/>
            <w:shd w:val="clear" w:color="auto" w:fill="FFFFFF"/>
          </w:tcPr>
          <w:p w:rsidR="00592FF3" w:rsidRPr="00543928" w:rsidRDefault="00592FF3" w:rsidP="00592FF3">
            <w:r w:rsidRPr="00543928">
              <w:t>Координаторы сторон, руководители рабочих групп</w:t>
            </w:r>
          </w:p>
        </w:tc>
        <w:tc>
          <w:tcPr>
            <w:tcW w:w="1481" w:type="dxa"/>
            <w:shd w:val="clear" w:color="auto" w:fill="FFFFFF"/>
          </w:tcPr>
          <w:p w:rsidR="00592FF3" w:rsidRPr="00543928" w:rsidRDefault="00592FF3" w:rsidP="00592FF3">
            <w:pPr>
              <w:ind w:left="-133" w:right="-67"/>
              <w:jc w:val="center"/>
            </w:pPr>
          </w:p>
          <w:p w:rsidR="00592FF3" w:rsidRPr="00543928" w:rsidRDefault="00592FF3" w:rsidP="00592FF3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592FF3" w:rsidRPr="00543928" w:rsidRDefault="00473C19" w:rsidP="00592FF3">
            <w:pPr>
              <w:ind w:left="-133" w:right="-67"/>
              <w:jc w:val="center"/>
            </w:pPr>
            <w:r w:rsidRPr="00543928">
              <w:t>Протокол № 1   от 19.02.2015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2.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  <w:rPr>
                <w:color w:val="000000"/>
              </w:rPr>
            </w:pPr>
            <w:r w:rsidRPr="00543928">
              <w:t>О порядке участия сторон социального партнерства в принятии нормативных и правовых актов Госкорпорации «Росатом» по социально-трудовым вопросам, затрагивающим интересы работников и работодателей, в период между заседаниями Отраслевой комиссии.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февраль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по общим и правовым вопросам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Протокол № 1   от 19.02.2015</w:t>
            </w:r>
          </w:p>
        </w:tc>
      </w:tr>
      <w:tr w:rsidR="00543928" w:rsidRPr="00543928" w:rsidTr="00543928">
        <w:trPr>
          <w:trHeight w:val="1268"/>
        </w:trPr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3.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pStyle w:val="2"/>
              <w:rPr>
                <w:sz w:val="24"/>
                <w:szCs w:val="24"/>
              </w:rPr>
            </w:pPr>
            <w:r w:rsidRPr="00543928">
              <w:rPr>
                <w:sz w:val="24"/>
                <w:szCs w:val="24"/>
              </w:rPr>
              <w:t>О соотношении постоянной и переменной частей заработной  платы работников по грейдам матрицы ЕУСОТ за 2013 и  2014 год на примере ОАО «ГНЦ «НИИАР»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февраль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трудовым отношениям и заработной плате</w:t>
            </w:r>
          </w:p>
        </w:tc>
        <w:tc>
          <w:tcPr>
            <w:tcW w:w="1481" w:type="dxa"/>
            <w:shd w:val="clear" w:color="auto" w:fill="FFFFFF"/>
          </w:tcPr>
          <w:p w:rsidR="00473C19" w:rsidRPr="00514AA5" w:rsidRDefault="00473C19" w:rsidP="00473C19">
            <w:pPr>
              <w:ind w:left="-133" w:right="-67"/>
              <w:jc w:val="center"/>
            </w:pPr>
            <w:r w:rsidRPr="00514AA5">
              <w:t>снят</w:t>
            </w:r>
            <w:r w:rsidR="005B2070" w:rsidRPr="00514AA5">
              <w:t xml:space="preserve"> с рассмотре</w:t>
            </w:r>
            <w:r w:rsidR="00543928" w:rsidRPr="00514AA5">
              <w:t>-</w:t>
            </w:r>
            <w:r w:rsidR="005B2070" w:rsidRPr="00514AA5">
              <w:t>ния</w:t>
            </w:r>
            <w:r w:rsidR="00E63145">
              <w:t xml:space="preserve"> *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Протокол № 2   от 10.04.2015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4.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>О рекомендациях по заполнению раздела «Оплата труда» отчета по выполнению обязательств Отраслевого соглашения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февраль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трудовым отношениям и заработной плате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08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Протокол № 1   от 19.02.2015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5.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rPr>
                <w:color w:val="000000"/>
              </w:rPr>
              <w:t>О результатах внедрения Единой отраслевой социальной политики Госкорпорации «Росатом» и ее организаций (практики реализации Корпоративных социальных программ) за 2014 год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rPr>
                <w:spacing w:val="-1"/>
              </w:rPr>
              <w:t>апрель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охране здоровья и социальной защите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08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08" w:right="-67"/>
              <w:jc w:val="center"/>
            </w:pPr>
            <w:r w:rsidRPr="00543928">
              <w:t>Протокол № 2   от 10.04.2015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6.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jc w:val="both"/>
              <w:rPr>
                <w:color w:val="000000"/>
              </w:rPr>
            </w:pPr>
            <w:r w:rsidRPr="00543928">
              <w:rPr>
                <w:color w:val="000000"/>
              </w:rPr>
              <w:t>Об итогах выполнения Отраслевого соглашения  на 2012-2014 годы за 2014 год.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rPr>
                <w:spacing w:val="-1"/>
              </w:rPr>
              <w:t>апрель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трудовым отношениям и заработной плате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Протокол № 2   от 10.04.2015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7.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pStyle w:val="2"/>
              <w:rPr>
                <w:sz w:val="24"/>
                <w:szCs w:val="24"/>
              </w:rPr>
            </w:pPr>
            <w:r w:rsidRPr="00543928">
              <w:rPr>
                <w:sz w:val="24"/>
                <w:szCs w:val="24"/>
              </w:rPr>
              <w:t>О результатах мониторинга показателя количественной оценки дифференциации заработной платы между 10% наиболее и 10% наименее оплачиваемых работников организаций отрасли за 2014 год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апрель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трудовым отношениям и заработной плате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Протокол № 2   от 10.04.2015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lastRenderedPageBreak/>
              <w:t>8.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jc w:val="both"/>
              <w:rPr>
                <w:color w:val="000000"/>
              </w:rPr>
            </w:pPr>
            <w:r w:rsidRPr="00543928">
              <w:rPr>
                <w:color w:val="000000"/>
              </w:rPr>
              <w:t>О Примерном положении  о премировании штатных работников аппаратов профсоюзных комитетов первичных профсоюзных организаций по результатам достижения ключевых показателей эффективности за год.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  <w:rPr>
                <w:spacing w:val="-1"/>
              </w:rPr>
            </w:pPr>
            <w:r w:rsidRPr="00543928">
              <w:rPr>
                <w:spacing w:val="-1"/>
              </w:rPr>
              <w:t>апрель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трудовым отношениям и заработной плате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B551D5" w:rsidRPr="00543928" w:rsidRDefault="00B551D5" w:rsidP="00473C19">
            <w:pPr>
              <w:ind w:left="-133" w:right="-67"/>
              <w:jc w:val="center"/>
            </w:pPr>
            <w:r w:rsidRPr="00543928">
              <w:t xml:space="preserve">Протокол № 2   от 10.04.2015 </w:t>
            </w:r>
          </w:p>
          <w:p w:rsidR="00473C19" w:rsidRPr="00543928" w:rsidRDefault="00B551D5" w:rsidP="00473C19">
            <w:pPr>
              <w:ind w:left="-133" w:right="-67"/>
              <w:jc w:val="center"/>
            </w:pPr>
            <w:r w:rsidRPr="00543928">
              <w:t>Протокол № 5   от 10.12.2015</w:t>
            </w:r>
          </w:p>
          <w:p w:rsidR="00B551D5" w:rsidRPr="00543928" w:rsidRDefault="00B551D5" w:rsidP="00473C19">
            <w:pPr>
              <w:ind w:left="-133" w:right="-67"/>
              <w:jc w:val="center"/>
            </w:pP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9.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 xml:space="preserve">Об итогах оценки функционирования ЕУСОТ в организациях Госкорпорации «Росатом» в 2014 году  и планах по совершенствованию в отрасли системы оплаты труда в 2015 году.    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  <w:rPr>
                <w:spacing w:val="-1"/>
              </w:rPr>
            </w:pPr>
            <w:r w:rsidRPr="00543928">
              <w:rPr>
                <w:spacing w:val="-1"/>
              </w:rPr>
              <w:t>апрель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трудовым отношениям и заработной плате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Протокол № 2   от 10.04.2015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10.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>О состоянии охраны труда в отрасли  и  ходе работы по специальной оценке условий труда.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апрель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по охране труда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33" w:right="-67"/>
              <w:jc w:val="center"/>
            </w:pPr>
            <w:r w:rsidRPr="00543928">
              <w:t>Протокол № 2   от 10.04.2015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11.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>Подведение итогов конкурсов «Лучший уполномоченный (доверенное лицо) по охране труда РПРАЭП и «Лучший работник охраны труда атомной отрасли»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июнь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по охране труда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08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08" w:right="-67"/>
              <w:jc w:val="center"/>
            </w:pPr>
            <w:r w:rsidRPr="00543928">
              <w:t>Протокол № 3   от 01.06.2015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12.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>О критериях эффективности использования вложений в улучшение условий и охраны труда.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июнь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по охране труда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33" w:right="-67"/>
              <w:jc w:val="center"/>
            </w:pPr>
            <w:r w:rsidRPr="00543928">
              <w:t>Протокол № 3   от 01.06.2015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13.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pStyle w:val="ac"/>
              <w:ind w:left="7"/>
              <w:jc w:val="both"/>
            </w:pPr>
            <w:r w:rsidRPr="00543928">
              <w:t>О формировании единого отраслевого подхода к доплатам  по листкам нетрудоспособности работников организаций Госкорпорации  «Росатом».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июнь</w:t>
            </w:r>
          </w:p>
          <w:p w:rsidR="00473C19" w:rsidRPr="00543928" w:rsidRDefault="00473C19" w:rsidP="00473C19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охране здоровья и социальной защите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33" w:right="-67"/>
              <w:jc w:val="center"/>
              <w:rPr>
                <w:color w:val="000000"/>
              </w:rPr>
            </w:pPr>
            <w:r w:rsidRPr="00543928">
              <w:t>Протокол № 4   от 23.09.2015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14.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 xml:space="preserve">Анализ положительных практик по снижению уровня несчастных случаев на производстве, в дивизионах (управляющих компаниях) Госкорпорации «Росатом», а также в других российских и зарубежных компаниях. 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июнь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по охране труда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33" w:right="-67"/>
              <w:jc w:val="center"/>
            </w:pPr>
            <w:r w:rsidRPr="00543928">
              <w:t>Протокол № 3   от 01.06.2015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15.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>О результатах апробации  нормативов времени на работы по документационному обеспечению управления по автоматизированной обработке документов в  Госкорпорации «Росатом».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июнь</w:t>
            </w:r>
          </w:p>
          <w:p w:rsidR="00473C19" w:rsidRPr="00543928" w:rsidRDefault="00473C19" w:rsidP="00473C19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Заместители координаторов сторон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Протокол № 1   от 19.02.2015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16.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  <w:rPr>
                <w:color w:val="000000"/>
              </w:rPr>
            </w:pPr>
            <w:r w:rsidRPr="00543928">
              <w:rPr>
                <w:color w:val="000000"/>
              </w:rPr>
              <w:t>Об итогах выполнения  Отраслевого соглашения за первое полугодие 2015 года.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сентябрь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Координаторы сторон, руководители рабочих групп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B551D5">
            <w:pPr>
              <w:ind w:left="-133" w:right="-67"/>
              <w:jc w:val="center"/>
            </w:pPr>
            <w:r w:rsidRPr="00543928">
              <w:t>Протокол № 4   от 23.09.2015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17.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  <w:rPr>
                <w:color w:val="000000"/>
              </w:rPr>
            </w:pPr>
            <w:r w:rsidRPr="00543928">
              <w:rPr>
                <w:color w:val="000000"/>
              </w:rPr>
              <w:t xml:space="preserve">О результатах мониторинга показателя количественной оценки дифференциации </w:t>
            </w:r>
            <w:r w:rsidRPr="00543928">
              <w:rPr>
                <w:color w:val="000000"/>
              </w:rPr>
              <w:lastRenderedPageBreak/>
              <w:t xml:space="preserve">заработной платы между 10% наиболее и 10% наименее оплачиваемых работников </w:t>
            </w:r>
            <w:r w:rsidRPr="00543928">
              <w:t>организаций отрасли за 1 полугодие 2015 года.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lastRenderedPageBreak/>
              <w:t>сентябрь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 xml:space="preserve">Руководитель рабочей группы  по трудовым </w:t>
            </w:r>
            <w:r w:rsidRPr="00543928">
              <w:lastRenderedPageBreak/>
              <w:t>отношениям и заработной плате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lastRenderedPageBreak/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33" w:right="-67"/>
              <w:jc w:val="center"/>
            </w:pPr>
            <w:r w:rsidRPr="00543928">
              <w:t>Протокол № 4   от 23.09.2015</w:t>
            </w:r>
          </w:p>
        </w:tc>
      </w:tr>
      <w:tr w:rsidR="00473C19" w:rsidRPr="00543928" w:rsidTr="00543928">
        <w:trPr>
          <w:trHeight w:val="1275"/>
        </w:trPr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18.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>О Плане и смете расходов на проведение спортивных мероприятий на 2016 год.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сентябрь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охране здоровья и социальной защите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B551D5" w:rsidRPr="00543928" w:rsidRDefault="00B551D5" w:rsidP="00473C19">
            <w:pPr>
              <w:ind w:left="-133" w:right="-67"/>
              <w:jc w:val="center"/>
            </w:pPr>
            <w:r w:rsidRPr="00543928">
              <w:t xml:space="preserve">Протокол № 4   от 23.09.2015 </w:t>
            </w:r>
          </w:p>
          <w:p w:rsidR="00B551D5" w:rsidRPr="00543928" w:rsidRDefault="00B551D5" w:rsidP="00794DF7">
            <w:pPr>
              <w:ind w:left="-133" w:right="-67"/>
              <w:jc w:val="center"/>
            </w:pPr>
            <w:r w:rsidRPr="00543928">
              <w:t>Протокол № 5   от 10.12.2015</w:t>
            </w:r>
          </w:p>
        </w:tc>
      </w:tr>
      <w:tr w:rsidR="00543928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19.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>О показателях эффективности реализации КСП.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сентябрь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 по охране здоровья и социальной защите</w:t>
            </w:r>
          </w:p>
        </w:tc>
        <w:tc>
          <w:tcPr>
            <w:tcW w:w="1481" w:type="dxa"/>
            <w:shd w:val="clear" w:color="auto" w:fill="FFFFFF"/>
          </w:tcPr>
          <w:p w:rsidR="00473C19" w:rsidRPr="00514AA5" w:rsidRDefault="00E63145" w:rsidP="00473C19">
            <w:pPr>
              <w:ind w:left="-133" w:right="-67"/>
              <w:jc w:val="center"/>
            </w:pPr>
            <w:r>
              <w:t>перенесен</w:t>
            </w:r>
            <w:r w:rsidR="00514AA5">
              <w:t>*</w:t>
            </w:r>
            <w:r>
              <w:t>*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20.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>О принятых мерах по решению проблем закупки средств индивидуальной защиты в соответствии с Единым отраслевым стандартом закупок Госкорпорации «Росатом».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декабрь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по охране труда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B551D5">
            <w:pPr>
              <w:ind w:left="-133" w:right="-67"/>
              <w:jc w:val="center"/>
            </w:pPr>
            <w:r w:rsidRPr="00543928">
              <w:t>Протокол № 5   от 10.12.2015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21.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jc w:val="both"/>
              <w:rPr>
                <w:color w:val="4A595D"/>
              </w:rPr>
            </w:pPr>
            <w:r w:rsidRPr="00543928">
              <w:t>О плане работы Отраслевой комиссии по регулированию социально-трудовых отношений на 2016 год.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декабрь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pPr>
              <w:rPr>
                <w:color w:val="4A595D"/>
              </w:rPr>
            </w:pPr>
            <w:r w:rsidRPr="00543928">
              <w:t>Координаторы сторон, руководители рабочих групп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33" w:right="-67"/>
              <w:jc w:val="center"/>
            </w:pPr>
            <w:r w:rsidRPr="00543928">
              <w:t>Протокол № 5   от 10.12.2015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22.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>О состоянии и направлениях работы Госкорпорации «Росатом» по дальнейшему развитию системы управления охраной труда в организациях отрасли и ходе работы по специальной оценке условий труда.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декабрь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по охране труда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33" w:right="-67"/>
              <w:jc w:val="center"/>
            </w:pPr>
            <w:r w:rsidRPr="00543928">
              <w:t>Протокол № 5   от 10.12.2015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23.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jc w:val="both"/>
            </w:pPr>
            <w:r w:rsidRPr="00543928">
              <w:t xml:space="preserve">О разработке единого отраслевого перечня мероприятий по работе с молодежью.  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декабрь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по работе с молодежью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B551D5" w:rsidP="00473C19">
            <w:pPr>
              <w:ind w:left="-133" w:right="-67"/>
              <w:jc w:val="center"/>
            </w:pPr>
            <w:r w:rsidRPr="00543928">
              <w:t>Протокол № 5   от 10.12.2015</w:t>
            </w:r>
          </w:p>
        </w:tc>
      </w:tr>
      <w:tr w:rsidR="00473C19" w:rsidRPr="00543928" w:rsidTr="00543928">
        <w:tc>
          <w:tcPr>
            <w:tcW w:w="594" w:type="dxa"/>
            <w:shd w:val="clear" w:color="auto" w:fill="FFFFFF"/>
          </w:tcPr>
          <w:p w:rsidR="00473C19" w:rsidRPr="00543928" w:rsidRDefault="00473C19" w:rsidP="00473C19">
            <w:pPr>
              <w:ind w:left="-108" w:right="-81"/>
              <w:jc w:val="center"/>
            </w:pPr>
            <w:r w:rsidRPr="00543928">
              <w:t>24.</w:t>
            </w:r>
          </w:p>
        </w:tc>
        <w:tc>
          <w:tcPr>
            <w:tcW w:w="5610" w:type="dxa"/>
            <w:shd w:val="clear" w:color="auto" w:fill="FFFFFF"/>
          </w:tcPr>
          <w:p w:rsidR="00473C19" w:rsidRPr="00543928" w:rsidRDefault="00473C19" w:rsidP="00473C19">
            <w:pPr>
              <w:pStyle w:val="2"/>
              <w:rPr>
                <w:color w:val="000000"/>
                <w:sz w:val="24"/>
                <w:szCs w:val="24"/>
              </w:rPr>
            </w:pPr>
            <w:r w:rsidRPr="00543928">
              <w:rPr>
                <w:color w:val="000000"/>
                <w:sz w:val="24"/>
                <w:szCs w:val="24"/>
              </w:rPr>
              <w:t>Юридическое сопровождение и проведение анализа нормативных документов, выносимых на обсуждение Отраслевой комиссии.</w:t>
            </w:r>
          </w:p>
        </w:tc>
        <w:tc>
          <w:tcPr>
            <w:tcW w:w="1701" w:type="dxa"/>
            <w:shd w:val="clear" w:color="auto" w:fill="FFFFFF"/>
          </w:tcPr>
          <w:p w:rsidR="00473C19" w:rsidRPr="00543928" w:rsidRDefault="00473C19" w:rsidP="00473C19">
            <w:pPr>
              <w:jc w:val="center"/>
            </w:pPr>
            <w:r w:rsidRPr="00543928">
              <w:t>по мере необходимо</w:t>
            </w:r>
            <w:r w:rsidR="00F84C4E">
              <w:t>-</w:t>
            </w:r>
            <w:r w:rsidRPr="00543928">
              <w:t>сти</w:t>
            </w:r>
          </w:p>
        </w:tc>
        <w:tc>
          <w:tcPr>
            <w:tcW w:w="3118" w:type="dxa"/>
            <w:shd w:val="clear" w:color="auto" w:fill="FFFFFF"/>
          </w:tcPr>
          <w:p w:rsidR="00473C19" w:rsidRPr="00543928" w:rsidRDefault="00473C19" w:rsidP="00473C19">
            <w:r w:rsidRPr="00543928">
              <w:t>Руководитель рабочей группы по общим и правовым вопросам</w:t>
            </w:r>
          </w:p>
        </w:tc>
        <w:tc>
          <w:tcPr>
            <w:tcW w:w="148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473C19" w:rsidRPr="00543928" w:rsidRDefault="00473C19" w:rsidP="00473C19">
            <w:pPr>
              <w:ind w:left="-133" w:right="-67"/>
              <w:jc w:val="center"/>
            </w:pPr>
          </w:p>
        </w:tc>
      </w:tr>
      <w:tr w:rsidR="00F84C4E" w:rsidRPr="00543928" w:rsidTr="00540366">
        <w:tc>
          <w:tcPr>
            <w:tcW w:w="15055" w:type="dxa"/>
            <w:gridSpan w:val="6"/>
            <w:shd w:val="clear" w:color="auto" w:fill="FFFFFF"/>
          </w:tcPr>
          <w:p w:rsidR="00F84C4E" w:rsidRPr="006D05F7" w:rsidRDefault="00F84C4E" w:rsidP="00473C19">
            <w:pPr>
              <w:ind w:left="-133" w:right="-67"/>
              <w:jc w:val="center"/>
              <w:rPr>
                <w:b/>
                <w:sz w:val="28"/>
                <w:szCs w:val="28"/>
              </w:rPr>
            </w:pPr>
            <w:r w:rsidRPr="006D05F7">
              <w:rPr>
                <w:b/>
                <w:sz w:val="28"/>
                <w:szCs w:val="28"/>
              </w:rPr>
              <w:t>Дополнительные вопросы (включены по решению Отраслевой комиссии)</w:t>
            </w:r>
          </w:p>
        </w:tc>
      </w:tr>
      <w:tr w:rsidR="00FE5EE5" w:rsidRPr="00543928" w:rsidTr="00543928">
        <w:tc>
          <w:tcPr>
            <w:tcW w:w="594" w:type="dxa"/>
            <w:shd w:val="clear" w:color="auto" w:fill="FFFFFF"/>
          </w:tcPr>
          <w:p w:rsidR="00FE5EE5" w:rsidRPr="00543928" w:rsidRDefault="00FE5EE5" w:rsidP="00473C19">
            <w:pPr>
              <w:ind w:left="-108" w:right="-81"/>
              <w:jc w:val="center"/>
            </w:pPr>
            <w:r>
              <w:t>1.</w:t>
            </w:r>
          </w:p>
        </w:tc>
        <w:tc>
          <w:tcPr>
            <w:tcW w:w="5610" w:type="dxa"/>
            <w:shd w:val="clear" w:color="auto" w:fill="FFFFFF"/>
          </w:tcPr>
          <w:p w:rsidR="00FE5EE5" w:rsidRPr="00F84C4E" w:rsidRDefault="00FE5EE5" w:rsidP="00F84C4E">
            <w:pPr>
              <w:pStyle w:val="ac"/>
              <w:ind w:left="0"/>
              <w:jc w:val="both"/>
            </w:pPr>
            <w:r w:rsidRPr="00F84C4E">
              <w:t xml:space="preserve"> «О порядке присоединения к Отраслевому соглашению по атомной </w:t>
            </w:r>
            <w:r w:rsidRPr="00F84C4E">
              <w:rPr>
                <w:color w:val="000000"/>
              </w:rPr>
              <w:t>энергетике, промышленности и науке на 2015 – 2017 годы</w:t>
            </w:r>
            <w:r w:rsidRPr="00F84C4E">
              <w:t xml:space="preserve"> организаций, не участвовавших в его заключении».</w:t>
            </w:r>
          </w:p>
          <w:p w:rsidR="00FE5EE5" w:rsidRPr="00F84C4E" w:rsidRDefault="00FE5EE5" w:rsidP="00F84C4E">
            <w:pPr>
              <w:pStyle w:val="ac"/>
              <w:ind w:left="0"/>
            </w:pPr>
            <w:r w:rsidRPr="00F84C4E">
              <w:t xml:space="preserve">Утверждены порядок присоединения и порядок </w:t>
            </w:r>
            <w:r w:rsidRPr="00F84C4E">
              <w:lastRenderedPageBreak/>
              <w:t>финансирования. Предложение о присоединении разосланы в организации Госкорпорации «Росатом»;</w:t>
            </w:r>
          </w:p>
          <w:p w:rsidR="00FE5EE5" w:rsidRPr="00543928" w:rsidRDefault="00FE5EE5" w:rsidP="00473C19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E5EE5" w:rsidRPr="00543928" w:rsidRDefault="00FE5EE5" w:rsidP="00473C19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FE5EE5" w:rsidRPr="00543928" w:rsidRDefault="00FE5EE5" w:rsidP="00473C19"/>
        </w:tc>
        <w:tc>
          <w:tcPr>
            <w:tcW w:w="1481" w:type="dxa"/>
            <w:shd w:val="clear" w:color="auto" w:fill="FFFFFF"/>
          </w:tcPr>
          <w:p w:rsidR="00FE5EE5" w:rsidRPr="00543928" w:rsidRDefault="00FE5EE5" w:rsidP="002A33B6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FE5EE5" w:rsidRPr="00543928" w:rsidRDefault="00FE5EE5" w:rsidP="00473C19">
            <w:pPr>
              <w:ind w:left="-133" w:right="-67"/>
              <w:jc w:val="center"/>
            </w:pPr>
            <w:r>
              <w:t>П.</w:t>
            </w:r>
            <w:r w:rsidRPr="00F84C4E">
              <w:t>4 протокола №1 от 19.02.2015.</w:t>
            </w:r>
          </w:p>
        </w:tc>
      </w:tr>
      <w:tr w:rsidR="00FE5EE5" w:rsidRPr="00543928" w:rsidTr="00543928">
        <w:tc>
          <w:tcPr>
            <w:tcW w:w="594" w:type="dxa"/>
            <w:shd w:val="clear" w:color="auto" w:fill="FFFFFF"/>
          </w:tcPr>
          <w:p w:rsidR="00FE5EE5" w:rsidRPr="00543928" w:rsidRDefault="00FE5EE5" w:rsidP="00473C19">
            <w:pPr>
              <w:ind w:left="-108" w:right="-81"/>
              <w:jc w:val="center"/>
            </w:pPr>
            <w:r>
              <w:t>2.</w:t>
            </w:r>
          </w:p>
        </w:tc>
        <w:tc>
          <w:tcPr>
            <w:tcW w:w="5610" w:type="dxa"/>
            <w:shd w:val="clear" w:color="auto" w:fill="FFFFFF"/>
          </w:tcPr>
          <w:p w:rsidR="00FE5EE5" w:rsidRPr="00F84C4E" w:rsidRDefault="00FE5EE5" w:rsidP="00FE5EE5">
            <w:pPr>
              <w:pStyle w:val="ac"/>
              <w:ind w:left="0"/>
              <w:jc w:val="both"/>
            </w:pPr>
            <w:r w:rsidRPr="00F84C4E">
              <w:t>«Об использовании подходов партиципаторного бюджетирования в целях повышения вовлеченности работников организаций Госкорпорации «Росатом».</w:t>
            </w:r>
          </w:p>
          <w:p w:rsidR="00FE5EE5" w:rsidRPr="00543928" w:rsidRDefault="00FE5EE5" w:rsidP="00FE5EE5">
            <w:pPr>
              <w:pStyle w:val="ac"/>
              <w:ind w:left="0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FE5EE5" w:rsidRPr="00543928" w:rsidRDefault="00FE5EE5" w:rsidP="00473C19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FE5EE5" w:rsidRPr="00543928" w:rsidRDefault="00FE5EE5" w:rsidP="00FE5EE5">
            <w:pPr>
              <w:pStyle w:val="ac"/>
              <w:ind w:left="0"/>
              <w:jc w:val="both"/>
            </w:pPr>
            <w:r w:rsidRPr="00F84C4E">
              <w:t>Рабочей группе поручено проанализировать результаты реализации пилотного проекта и доложить ОК в феврале 2016 г.</w:t>
            </w:r>
          </w:p>
        </w:tc>
        <w:tc>
          <w:tcPr>
            <w:tcW w:w="1481" w:type="dxa"/>
            <w:shd w:val="clear" w:color="auto" w:fill="FFFFFF"/>
          </w:tcPr>
          <w:p w:rsidR="00FE5EE5" w:rsidRPr="00543928" w:rsidRDefault="00FE5EE5" w:rsidP="002A33B6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FE5EE5" w:rsidRPr="00543928" w:rsidRDefault="00FE5EE5" w:rsidP="00473C19">
            <w:pPr>
              <w:ind w:left="-133" w:right="-67"/>
              <w:jc w:val="center"/>
            </w:pPr>
            <w:r>
              <w:t>П.</w:t>
            </w:r>
            <w:r w:rsidRPr="00F84C4E">
              <w:t>7 протокола №2 от 10.04.2015.</w:t>
            </w:r>
          </w:p>
        </w:tc>
      </w:tr>
      <w:tr w:rsidR="00FE5EE5" w:rsidRPr="00543928" w:rsidTr="00543928">
        <w:tc>
          <w:tcPr>
            <w:tcW w:w="594" w:type="dxa"/>
            <w:shd w:val="clear" w:color="auto" w:fill="FFFFFF"/>
          </w:tcPr>
          <w:p w:rsidR="00FE5EE5" w:rsidRPr="00543928" w:rsidRDefault="00FE5EE5" w:rsidP="00473C19">
            <w:pPr>
              <w:ind w:left="-108" w:right="-81"/>
              <w:jc w:val="center"/>
            </w:pPr>
            <w:r>
              <w:t>3.</w:t>
            </w:r>
          </w:p>
        </w:tc>
        <w:tc>
          <w:tcPr>
            <w:tcW w:w="5610" w:type="dxa"/>
            <w:shd w:val="clear" w:color="auto" w:fill="FFFFFF"/>
          </w:tcPr>
          <w:p w:rsidR="00FE5EE5" w:rsidRPr="00F84C4E" w:rsidRDefault="00FE5EE5" w:rsidP="00FE5EE5">
            <w:pPr>
              <w:pStyle w:val="ac"/>
              <w:ind w:left="0"/>
              <w:jc w:val="both"/>
            </w:pPr>
            <w:r w:rsidRPr="00F84C4E">
              <w:t>«О внесении изменений и дополнений в Отраслевое соглашение по атомной энергетике, промышленности и науке на 2015–2017 годы и о Разъяснениях по индексации установленных должностных окладов (тарифных ставок) работников в 2015 году».</w:t>
            </w:r>
          </w:p>
          <w:p w:rsidR="00FE5EE5" w:rsidRPr="00543928" w:rsidRDefault="00FE5EE5" w:rsidP="00FE5EE5">
            <w:pPr>
              <w:pStyle w:val="ac"/>
              <w:ind w:left="0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FE5EE5" w:rsidRPr="00543928" w:rsidRDefault="00FE5EE5" w:rsidP="00473C19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FE5EE5" w:rsidRPr="00543928" w:rsidRDefault="00FE5EE5" w:rsidP="00473C19">
            <w:r w:rsidRPr="00F84C4E">
              <w:t>Новая редакция Отраслевого соглашения  и Разъяснения подписаны Сторонами.</w:t>
            </w:r>
          </w:p>
        </w:tc>
        <w:tc>
          <w:tcPr>
            <w:tcW w:w="1481" w:type="dxa"/>
            <w:shd w:val="clear" w:color="auto" w:fill="FFFFFF"/>
          </w:tcPr>
          <w:p w:rsidR="00FE5EE5" w:rsidRPr="00543928" w:rsidRDefault="00FE5EE5" w:rsidP="002A33B6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FE5EE5" w:rsidRPr="00543928" w:rsidRDefault="00FE5EE5" w:rsidP="00473C19">
            <w:pPr>
              <w:ind w:left="-133" w:right="-67"/>
              <w:jc w:val="center"/>
            </w:pPr>
            <w:r>
              <w:t>П.</w:t>
            </w:r>
            <w:r w:rsidRPr="00F84C4E">
              <w:t>1 протокола №3 от 01.07.2015</w:t>
            </w:r>
          </w:p>
        </w:tc>
      </w:tr>
      <w:tr w:rsidR="00FE5EE5" w:rsidRPr="00543928" w:rsidTr="00543928">
        <w:tc>
          <w:tcPr>
            <w:tcW w:w="594" w:type="dxa"/>
            <w:shd w:val="clear" w:color="auto" w:fill="FFFFFF"/>
          </w:tcPr>
          <w:p w:rsidR="00FE5EE5" w:rsidRPr="00543928" w:rsidRDefault="00FE5EE5" w:rsidP="00473C19">
            <w:pPr>
              <w:ind w:left="-108" w:right="-81"/>
              <w:jc w:val="center"/>
            </w:pPr>
            <w:r>
              <w:t>4.</w:t>
            </w:r>
          </w:p>
        </w:tc>
        <w:tc>
          <w:tcPr>
            <w:tcW w:w="5610" w:type="dxa"/>
            <w:shd w:val="clear" w:color="auto" w:fill="FFFFFF"/>
          </w:tcPr>
          <w:p w:rsidR="00FE5EE5" w:rsidRPr="00543928" w:rsidRDefault="00FE5EE5" w:rsidP="00FE5EE5">
            <w:pPr>
              <w:pStyle w:val="ac"/>
              <w:numPr>
                <w:ilvl w:val="0"/>
                <w:numId w:val="1"/>
              </w:numPr>
              <w:ind w:left="0" w:hanging="720"/>
              <w:rPr>
                <w:color w:val="000000"/>
              </w:rPr>
            </w:pPr>
            <w:r w:rsidRPr="00F84C4E">
              <w:t>«О систематическом невыполнении обязательства п.6.2.2. Отраслевого соглашения по атомной энергетике, промышленности и науке на 2012</w:t>
            </w:r>
            <w:r w:rsidRPr="00F84C4E">
              <w:noBreakHyphen/>
              <w:t>2014 годы ФГУП «Атомфлот».</w:t>
            </w:r>
          </w:p>
        </w:tc>
        <w:tc>
          <w:tcPr>
            <w:tcW w:w="1701" w:type="dxa"/>
            <w:shd w:val="clear" w:color="auto" w:fill="FFFFFF"/>
          </w:tcPr>
          <w:p w:rsidR="00FE5EE5" w:rsidRPr="00543928" w:rsidRDefault="00FE5EE5" w:rsidP="00473C19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FE5EE5" w:rsidRPr="00543928" w:rsidRDefault="00FE5EE5" w:rsidP="00473C19"/>
        </w:tc>
        <w:tc>
          <w:tcPr>
            <w:tcW w:w="1481" w:type="dxa"/>
            <w:shd w:val="clear" w:color="auto" w:fill="FFFFFF"/>
          </w:tcPr>
          <w:p w:rsidR="00FE5EE5" w:rsidRPr="00543928" w:rsidRDefault="00FE5EE5" w:rsidP="002A33B6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FE5EE5" w:rsidRPr="00543928" w:rsidRDefault="00FE5EE5" w:rsidP="00473C19">
            <w:pPr>
              <w:ind w:left="-133" w:right="-67"/>
              <w:jc w:val="center"/>
            </w:pPr>
            <w:r>
              <w:t>П.</w:t>
            </w:r>
            <w:r w:rsidRPr="00F84C4E">
              <w:t>5 протокола №3 от 01.07.2015</w:t>
            </w:r>
          </w:p>
        </w:tc>
      </w:tr>
      <w:tr w:rsidR="00FE5EE5" w:rsidRPr="00543928" w:rsidTr="00543928">
        <w:tc>
          <w:tcPr>
            <w:tcW w:w="594" w:type="dxa"/>
            <w:shd w:val="clear" w:color="auto" w:fill="FFFFFF"/>
          </w:tcPr>
          <w:p w:rsidR="00FE5EE5" w:rsidRPr="00543928" w:rsidRDefault="00FE5EE5" w:rsidP="00473C19">
            <w:pPr>
              <w:ind w:left="-108" w:right="-81"/>
              <w:jc w:val="center"/>
            </w:pPr>
            <w:r>
              <w:t>5.</w:t>
            </w:r>
          </w:p>
        </w:tc>
        <w:tc>
          <w:tcPr>
            <w:tcW w:w="5610" w:type="dxa"/>
            <w:shd w:val="clear" w:color="auto" w:fill="FFFFFF"/>
          </w:tcPr>
          <w:p w:rsidR="00FE5EE5" w:rsidRPr="00543928" w:rsidRDefault="00FE5EE5" w:rsidP="00FE5EE5">
            <w:pPr>
              <w:pStyle w:val="ac"/>
              <w:ind w:left="0"/>
              <w:jc w:val="both"/>
              <w:rPr>
                <w:color w:val="000000"/>
              </w:rPr>
            </w:pPr>
            <w:r w:rsidRPr="00F84C4E">
              <w:t xml:space="preserve"> «О перечне мероприятий ФГУП «Атомфлот» по обеспечению  выполнения обязательства п.6.2.2. Отраслевого соглашения на 2015-2017гг.»</w:t>
            </w:r>
          </w:p>
        </w:tc>
        <w:tc>
          <w:tcPr>
            <w:tcW w:w="1701" w:type="dxa"/>
            <w:shd w:val="clear" w:color="auto" w:fill="FFFFFF"/>
          </w:tcPr>
          <w:p w:rsidR="00FE5EE5" w:rsidRPr="00543928" w:rsidRDefault="00FE5EE5" w:rsidP="00473C19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FE5EE5" w:rsidRPr="00543928" w:rsidRDefault="00FE5EE5" w:rsidP="00473C19"/>
        </w:tc>
        <w:tc>
          <w:tcPr>
            <w:tcW w:w="1481" w:type="dxa"/>
            <w:shd w:val="clear" w:color="auto" w:fill="FFFFFF"/>
          </w:tcPr>
          <w:p w:rsidR="00FE5EE5" w:rsidRPr="00543928" w:rsidRDefault="00FE5EE5" w:rsidP="002A33B6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FE5EE5" w:rsidRPr="00543928" w:rsidRDefault="00FE5EE5" w:rsidP="00FE5EE5">
            <w:pPr>
              <w:ind w:left="-133" w:right="-67"/>
              <w:jc w:val="center"/>
            </w:pPr>
            <w:r>
              <w:t>П.</w:t>
            </w:r>
            <w:r w:rsidRPr="00F84C4E">
              <w:t>3 протокола №4 от 23.09.2015</w:t>
            </w:r>
          </w:p>
        </w:tc>
      </w:tr>
      <w:tr w:rsidR="00FE5EE5" w:rsidRPr="00543928" w:rsidTr="00543928">
        <w:tc>
          <w:tcPr>
            <w:tcW w:w="594" w:type="dxa"/>
            <w:shd w:val="clear" w:color="auto" w:fill="FFFFFF"/>
          </w:tcPr>
          <w:p w:rsidR="00FE5EE5" w:rsidRPr="00543928" w:rsidRDefault="00FE5EE5" w:rsidP="00473C19">
            <w:pPr>
              <w:ind w:left="-108" w:right="-81"/>
              <w:jc w:val="center"/>
            </w:pPr>
            <w:r>
              <w:t>6.</w:t>
            </w:r>
          </w:p>
        </w:tc>
        <w:tc>
          <w:tcPr>
            <w:tcW w:w="5610" w:type="dxa"/>
            <w:shd w:val="clear" w:color="auto" w:fill="FFFFFF"/>
          </w:tcPr>
          <w:p w:rsidR="00FE5EE5" w:rsidRPr="00F84C4E" w:rsidRDefault="00FE5EE5" w:rsidP="00FE5EE5">
            <w:pPr>
              <w:pStyle w:val="ac"/>
              <w:ind w:left="0"/>
              <w:jc w:val="both"/>
            </w:pPr>
            <w:r w:rsidRPr="00F84C4E">
              <w:t>«О внесении изменений в форму отчета о выполнении обязательств Отраслевого соглашения по разделам «Охрана труда» и «Работа с молодежью».</w:t>
            </w:r>
          </w:p>
        </w:tc>
        <w:tc>
          <w:tcPr>
            <w:tcW w:w="1701" w:type="dxa"/>
            <w:shd w:val="clear" w:color="auto" w:fill="FFFFFF"/>
          </w:tcPr>
          <w:p w:rsidR="00FE5EE5" w:rsidRPr="00543928" w:rsidRDefault="00FE5EE5" w:rsidP="00473C19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FE5EE5" w:rsidRPr="00543928" w:rsidRDefault="00FE5EE5" w:rsidP="00473C19"/>
        </w:tc>
        <w:tc>
          <w:tcPr>
            <w:tcW w:w="1481" w:type="dxa"/>
            <w:shd w:val="clear" w:color="auto" w:fill="FFFFFF"/>
          </w:tcPr>
          <w:p w:rsidR="00FE5EE5" w:rsidRPr="00543928" w:rsidRDefault="00FE5EE5" w:rsidP="002A33B6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FE5EE5" w:rsidRDefault="00FE5EE5" w:rsidP="00FE5EE5">
            <w:pPr>
              <w:ind w:left="-133" w:right="-67"/>
              <w:jc w:val="center"/>
            </w:pPr>
            <w:r>
              <w:t>П.</w:t>
            </w:r>
            <w:r w:rsidRPr="00F84C4E">
              <w:t>5 протокола №4 от 23.09.2015</w:t>
            </w:r>
          </w:p>
        </w:tc>
      </w:tr>
      <w:tr w:rsidR="00FE5EE5" w:rsidRPr="00543928" w:rsidTr="00543928">
        <w:tc>
          <w:tcPr>
            <w:tcW w:w="594" w:type="dxa"/>
            <w:shd w:val="clear" w:color="auto" w:fill="FFFFFF"/>
          </w:tcPr>
          <w:p w:rsidR="00FE5EE5" w:rsidRPr="00543928" w:rsidRDefault="00FE5EE5" w:rsidP="00473C19">
            <w:pPr>
              <w:ind w:left="-108" w:right="-81"/>
              <w:jc w:val="center"/>
            </w:pPr>
            <w:r>
              <w:t>7.</w:t>
            </w:r>
          </w:p>
        </w:tc>
        <w:tc>
          <w:tcPr>
            <w:tcW w:w="5610" w:type="dxa"/>
            <w:shd w:val="clear" w:color="auto" w:fill="FFFFFF"/>
          </w:tcPr>
          <w:p w:rsidR="00FE5EE5" w:rsidRPr="00F84C4E" w:rsidRDefault="00FE5EE5" w:rsidP="00FE5EE5">
            <w:pPr>
              <w:pStyle w:val="ac"/>
              <w:ind w:left="0"/>
              <w:jc w:val="both"/>
            </w:pPr>
            <w:r w:rsidRPr="00F84C4E">
              <w:t xml:space="preserve"> «О сценарных условиях планирования расходов на оплату труда по показателю «индексация оплаты труда» на 2016 год»</w:t>
            </w:r>
          </w:p>
        </w:tc>
        <w:tc>
          <w:tcPr>
            <w:tcW w:w="1701" w:type="dxa"/>
            <w:shd w:val="clear" w:color="auto" w:fill="FFFFFF"/>
          </w:tcPr>
          <w:p w:rsidR="00FE5EE5" w:rsidRPr="00543928" w:rsidRDefault="00FE5EE5" w:rsidP="00473C19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FE5EE5" w:rsidRPr="00543928" w:rsidRDefault="00FE5EE5" w:rsidP="00473C19"/>
        </w:tc>
        <w:tc>
          <w:tcPr>
            <w:tcW w:w="1481" w:type="dxa"/>
            <w:shd w:val="clear" w:color="auto" w:fill="FFFFFF"/>
          </w:tcPr>
          <w:p w:rsidR="00FE5EE5" w:rsidRPr="00543928" w:rsidRDefault="00FE5EE5" w:rsidP="002A33B6">
            <w:pPr>
              <w:ind w:left="-133" w:right="-67"/>
              <w:jc w:val="center"/>
            </w:pPr>
            <w:r w:rsidRPr="00543928">
              <w:t>выполнен</w:t>
            </w:r>
          </w:p>
        </w:tc>
        <w:tc>
          <w:tcPr>
            <w:tcW w:w="2551" w:type="dxa"/>
            <w:shd w:val="clear" w:color="auto" w:fill="FFFFFF"/>
          </w:tcPr>
          <w:p w:rsidR="00FE5EE5" w:rsidRDefault="00FE5EE5" w:rsidP="00FE5EE5">
            <w:pPr>
              <w:ind w:left="-133" w:right="-67"/>
              <w:jc w:val="center"/>
            </w:pPr>
            <w:r>
              <w:t>П.</w:t>
            </w:r>
            <w:r w:rsidRPr="00F84C4E">
              <w:t>1 протокола №5 от 10.12.2015</w:t>
            </w:r>
          </w:p>
        </w:tc>
      </w:tr>
    </w:tbl>
    <w:p w:rsidR="00543928" w:rsidRDefault="00543928" w:rsidP="005579F0">
      <w:pPr>
        <w:ind w:firstLine="426"/>
        <w:rPr>
          <w:b/>
          <w:sz w:val="28"/>
          <w:szCs w:val="28"/>
        </w:rPr>
      </w:pPr>
    </w:p>
    <w:p w:rsidR="00E63145" w:rsidRDefault="00E63145" w:rsidP="00E63145">
      <w:pPr>
        <w:pStyle w:val="2"/>
        <w:ind w:firstLine="709"/>
      </w:pPr>
      <w:r>
        <w:rPr>
          <w:b/>
        </w:rPr>
        <w:lastRenderedPageBreak/>
        <w:t>*</w:t>
      </w:r>
      <w:r>
        <w:t xml:space="preserve">- </w:t>
      </w:r>
      <w:r w:rsidRPr="00502CD6">
        <w:t xml:space="preserve"> вопрос «О соотношении постоянной и переменной частей заработной платы работников по грейдам </w:t>
      </w:r>
      <w:r>
        <w:t xml:space="preserve"> </w:t>
      </w:r>
      <w:r w:rsidRPr="00502CD6">
        <w:t>матрицы ЕУСОТ за 2013 и 2014 год на примере ОАО «ГНЦ «НИИАР</w:t>
      </w:r>
      <w:r>
        <w:t>» снят с рассмотрения</w:t>
      </w:r>
      <w:r w:rsidRPr="00E63145">
        <w:t xml:space="preserve"> </w:t>
      </w:r>
      <w:r>
        <w:t>решение</w:t>
      </w:r>
      <w:r w:rsidR="003B78A0">
        <w:t>м</w:t>
      </w:r>
      <w:r>
        <w:t xml:space="preserve"> Отраслевой комиссии </w:t>
      </w:r>
      <w:r w:rsidRPr="00714244">
        <w:t>как не актуальный</w:t>
      </w:r>
      <w:r>
        <w:t>;</w:t>
      </w:r>
    </w:p>
    <w:p w:rsidR="00E63145" w:rsidRDefault="00E63145" w:rsidP="00E63145">
      <w:pPr>
        <w:pStyle w:val="2"/>
        <w:ind w:firstLine="709"/>
      </w:pPr>
      <w:r>
        <w:t xml:space="preserve">** - вопрос «О </w:t>
      </w:r>
      <w:r w:rsidRPr="003E3F8C">
        <w:t>показателях эффективности реализации КСП</w:t>
      </w:r>
      <w:r>
        <w:t xml:space="preserve">» перенесен. Срок рассмотрения будет предложен рабочей группой. </w:t>
      </w:r>
    </w:p>
    <w:p w:rsidR="005579F0" w:rsidRPr="00BD1A5E" w:rsidRDefault="005579F0" w:rsidP="00FE5FAF">
      <w:pPr>
        <w:pStyle w:val="ac"/>
        <w:jc w:val="center"/>
        <w:rPr>
          <w:b/>
        </w:rPr>
      </w:pPr>
      <w:r w:rsidRPr="00BD1A5E">
        <w:rPr>
          <w:b/>
        </w:rPr>
        <w:t>Структура вопросов, рассмотренных Комиссией в 2015 г.</w:t>
      </w:r>
    </w:p>
    <w:p w:rsidR="005579F0" w:rsidRPr="00BD1A5E" w:rsidRDefault="005579F0" w:rsidP="005579F0">
      <w:pPr>
        <w:pStyle w:val="ac"/>
      </w:pPr>
    </w:p>
    <w:tbl>
      <w:tblPr>
        <w:tblW w:w="9495" w:type="dxa"/>
        <w:tblInd w:w="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5"/>
        <w:gridCol w:w="1170"/>
        <w:gridCol w:w="1170"/>
      </w:tblGrid>
      <w:tr w:rsidR="005579F0" w:rsidTr="00FE5FAF">
        <w:trPr>
          <w:trHeight w:val="540"/>
        </w:trPr>
        <w:tc>
          <w:tcPr>
            <w:tcW w:w="7155" w:type="dxa"/>
            <w:vMerge w:val="restart"/>
          </w:tcPr>
          <w:p w:rsidR="005579F0" w:rsidRPr="00070C38" w:rsidRDefault="005579F0" w:rsidP="00A57CF2">
            <w:pPr>
              <w:jc w:val="center"/>
              <w:rPr>
                <w:b/>
              </w:rPr>
            </w:pPr>
            <w:r w:rsidRPr="00070C38">
              <w:rPr>
                <w:b/>
              </w:rPr>
              <w:t>Тема вопроса</w:t>
            </w:r>
          </w:p>
        </w:tc>
        <w:tc>
          <w:tcPr>
            <w:tcW w:w="2340" w:type="dxa"/>
            <w:gridSpan w:val="2"/>
          </w:tcPr>
          <w:p w:rsidR="005579F0" w:rsidRPr="00070C38" w:rsidRDefault="005579F0" w:rsidP="00A57CF2">
            <w:pPr>
              <w:jc w:val="center"/>
              <w:rPr>
                <w:b/>
              </w:rPr>
            </w:pPr>
            <w:r w:rsidRPr="00070C38">
              <w:rPr>
                <w:b/>
              </w:rPr>
              <w:t>Сколько раз рассмотрен</w:t>
            </w:r>
          </w:p>
        </w:tc>
      </w:tr>
      <w:tr w:rsidR="005579F0" w:rsidTr="00FE5FAF">
        <w:trPr>
          <w:trHeight w:val="273"/>
        </w:trPr>
        <w:tc>
          <w:tcPr>
            <w:tcW w:w="7155" w:type="dxa"/>
            <w:vMerge/>
          </w:tcPr>
          <w:p w:rsidR="005579F0" w:rsidRPr="00070C38" w:rsidRDefault="005579F0" w:rsidP="00A57CF2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5579F0" w:rsidRPr="00070C38" w:rsidRDefault="005579F0" w:rsidP="00A57CF2">
            <w:pPr>
              <w:jc w:val="center"/>
              <w:rPr>
                <w:b/>
              </w:rPr>
            </w:pPr>
            <w:r w:rsidRPr="00070C38">
              <w:rPr>
                <w:b/>
              </w:rPr>
              <w:t>2015 г.</w:t>
            </w:r>
          </w:p>
        </w:tc>
        <w:tc>
          <w:tcPr>
            <w:tcW w:w="1170" w:type="dxa"/>
          </w:tcPr>
          <w:p w:rsidR="005579F0" w:rsidRPr="00070C38" w:rsidRDefault="005579F0" w:rsidP="00A57CF2">
            <w:pPr>
              <w:jc w:val="center"/>
              <w:rPr>
                <w:b/>
              </w:rPr>
            </w:pPr>
            <w:r w:rsidRPr="00070C38">
              <w:rPr>
                <w:b/>
              </w:rPr>
              <w:t>2014 г.</w:t>
            </w:r>
          </w:p>
        </w:tc>
      </w:tr>
      <w:tr w:rsidR="005579F0" w:rsidTr="00FE5FAF">
        <w:trPr>
          <w:trHeight w:val="510"/>
        </w:trPr>
        <w:tc>
          <w:tcPr>
            <w:tcW w:w="7155" w:type="dxa"/>
          </w:tcPr>
          <w:p w:rsidR="005579F0" w:rsidRDefault="005579F0" w:rsidP="00A57CF2">
            <w:r>
              <w:t>Выполнение обязательств Отраслевого соглашения</w:t>
            </w:r>
          </w:p>
          <w:p w:rsidR="005579F0" w:rsidRDefault="005579F0" w:rsidP="00A57CF2"/>
        </w:tc>
        <w:tc>
          <w:tcPr>
            <w:tcW w:w="1170" w:type="dxa"/>
          </w:tcPr>
          <w:p w:rsidR="005579F0" w:rsidRDefault="005579F0" w:rsidP="00A57CF2">
            <w:r>
              <w:t>3</w:t>
            </w:r>
          </w:p>
        </w:tc>
        <w:tc>
          <w:tcPr>
            <w:tcW w:w="1170" w:type="dxa"/>
          </w:tcPr>
          <w:p w:rsidR="005579F0" w:rsidRDefault="005579F0" w:rsidP="00A57CF2">
            <w:r>
              <w:t>6</w:t>
            </w:r>
          </w:p>
        </w:tc>
      </w:tr>
      <w:tr w:rsidR="005579F0" w:rsidTr="00FE5FAF">
        <w:trPr>
          <w:trHeight w:val="510"/>
        </w:trPr>
        <w:tc>
          <w:tcPr>
            <w:tcW w:w="7155" w:type="dxa"/>
          </w:tcPr>
          <w:p w:rsidR="005579F0" w:rsidRDefault="005579F0" w:rsidP="00A57CF2">
            <w:r>
              <w:t>Труд и заработная плата</w:t>
            </w:r>
          </w:p>
        </w:tc>
        <w:tc>
          <w:tcPr>
            <w:tcW w:w="1170" w:type="dxa"/>
          </w:tcPr>
          <w:p w:rsidR="005579F0" w:rsidRDefault="005579F0" w:rsidP="00A57C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57A30" wp14:editId="6ABD886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322580" cy="133350"/>
                      <wp:effectExtent l="38100" t="19050" r="20320" b="19050"/>
                      <wp:wrapNone/>
                      <wp:docPr id="22" name="Стрелка ввер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07A4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22" o:spid="_x0000_s1026" type="#_x0000_t68" style="position:absolute;margin-left:18.6pt;margin-top:9.4pt;width:25.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" adj="10800" fillcolor="#c0504d [3205]" strokecolor="#243f60 [1604]" strokeweight="2pt"/>
                  </w:pict>
                </mc:Fallback>
              </mc:AlternateContent>
            </w:r>
            <w:r>
              <w:t>10</w:t>
            </w:r>
          </w:p>
        </w:tc>
        <w:tc>
          <w:tcPr>
            <w:tcW w:w="1170" w:type="dxa"/>
          </w:tcPr>
          <w:p w:rsidR="005579F0" w:rsidRDefault="005579F0" w:rsidP="00A57CF2">
            <w:r>
              <w:t>5</w:t>
            </w:r>
          </w:p>
        </w:tc>
      </w:tr>
      <w:tr w:rsidR="005579F0" w:rsidTr="00FE5FAF">
        <w:trPr>
          <w:trHeight w:val="510"/>
        </w:trPr>
        <w:tc>
          <w:tcPr>
            <w:tcW w:w="7155" w:type="dxa"/>
          </w:tcPr>
          <w:p w:rsidR="005579F0" w:rsidRDefault="005579F0" w:rsidP="00A57CF2">
            <w:r>
              <w:t>Охрана труда</w:t>
            </w:r>
          </w:p>
        </w:tc>
        <w:tc>
          <w:tcPr>
            <w:tcW w:w="1170" w:type="dxa"/>
          </w:tcPr>
          <w:p w:rsidR="005579F0" w:rsidRDefault="005579F0" w:rsidP="00A57C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24D537" wp14:editId="3514700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93980</wp:posOffset>
                      </wp:positionV>
                      <wp:extent cx="322580" cy="133350"/>
                      <wp:effectExtent l="38100" t="19050" r="20320" b="19050"/>
                      <wp:wrapNone/>
                      <wp:docPr id="23" name="Стрелка ввер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2083C" id="Стрелка вверх 23" o:spid="_x0000_s1026" type="#_x0000_t68" style="position:absolute;margin-left:18.6pt;margin-top:7.4pt;width:25.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" adj="10800" fillcolor="#c0504d [3205]" strokecolor="#243f60 [1604]" strokeweight="2pt"/>
                  </w:pict>
                </mc:Fallback>
              </mc:AlternateContent>
            </w:r>
            <w:r>
              <w:t>8</w:t>
            </w:r>
          </w:p>
        </w:tc>
        <w:tc>
          <w:tcPr>
            <w:tcW w:w="1170" w:type="dxa"/>
          </w:tcPr>
          <w:p w:rsidR="005579F0" w:rsidRDefault="005579F0" w:rsidP="00A57CF2">
            <w:r>
              <w:t>7</w:t>
            </w:r>
          </w:p>
        </w:tc>
      </w:tr>
      <w:tr w:rsidR="005579F0" w:rsidTr="00FE5FAF">
        <w:trPr>
          <w:trHeight w:val="510"/>
        </w:trPr>
        <w:tc>
          <w:tcPr>
            <w:tcW w:w="7155" w:type="dxa"/>
          </w:tcPr>
          <w:p w:rsidR="005579F0" w:rsidRDefault="005579F0" w:rsidP="00A57CF2">
            <w:r>
              <w:t>Социальная политика</w:t>
            </w:r>
          </w:p>
        </w:tc>
        <w:tc>
          <w:tcPr>
            <w:tcW w:w="1170" w:type="dxa"/>
          </w:tcPr>
          <w:p w:rsidR="005579F0" w:rsidRDefault="005579F0" w:rsidP="00A57C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C533C" wp14:editId="47E20C9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106680</wp:posOffset>
                      </wp:positionV>
                      <wp:extent cx="322580" cy="133350"/>
                      <wp:effectExtent l="38100" t="19050" r="20320" b="19050"/>
                      <wp:wrapNone/>
                      <wp:docPr id="24" name="Стрелка ввер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36E75" id="Стрелка вверх 24" o:spid="_x0000_s1026" type="#_x0000_t68" style="position:absolute;margin-left:18.6pt;margin-top:8.4pt;width:25.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" adj="10800" fillcolor="#c0504d [3205]" strokecolor="#243f60 [1604]" strokeweight="2pt"/>
                  </w:pict>
                </mc:Fallback>
              </mc:AlternateContent>
            </w:r>
            <w:r>
              <w:t>8</w:t>
            </w:r>
          </w:p>
        </w:tc>
        <w:tc>
          <w:tcPr>
            <w:tcW w:w="1170" w:type="dxa"/>
          </w:tcPr>
          <w:p w:rsidR="005579F0" w:rsidRDefault="005579F0" w:rsidP="00A57CF2">
            <w:r>
              <w:t>6</w:t>
            </w:r>
          </w:p>
        </w:tc>
      </w:tr>
      <w:tr w:rsidR="005579F0" w:rsidTr="00FE5FAF">
        <w:trPr>
          <w:trHeight w:val="510"/>
        </w:trPr>
        <w:tc>
          <w:tcPr>
            <w:tcW w:w="7155" w:type="dxa"/>
          </w:tcPr>
          <w:p w:rsidR="005579F0" w:rsidRDefault="005579F0" w:rsidP="00A57CF2">
            <w:r>
              <w:t>Работа с молодежью</w:t>
            </w:r>
          </w:p>
        </w:tc>
        <w:tc>
          <w:tcPr>
            <w:tcW w:w="1170" w:type="dxa"/>
          </w:tcPr>
          <w:p w:rsidR="005579F0" w:rsidRDefault="005579F0" w:rsidP="00A57CF2">
            <w:r>
              <w:t>3</w:t>
            </w:r>
          </w:p>
        </w:tc>
        <w:tc>
          <w:tcPr>
            <w:tcW w:w="1170" w:type="dxa"/>
          </w:tcPr>
          <w:p w:rsidR="005579F0" w:rsidRDefault="005579F0" w:rsidP="00A57CF2">
            <w:r>
              <w:t>5</w:t>
            </w:r>
          </w:p>
        </w:tc>
      </w:tr>
      <w:tr w:rsidR="005579F0" w:rsidTr="00FE5FAF">
        <w:trPr>
          <w:trHeight w:val="510"/>
        </w:trPr>
        <w:tc>
          <w:tcPr>
            <w:tcW w:w="7155" w:type="dxa"/>
          </w:tcPr>
          <w:p w:rsidR="005579F0" w:rsidRDefault="005579F0" w:rsidP="00A57CF2">
            <w:r>
              <w:t>Работа с ветеранами</w:t>
            </w:r>
          </w:p>
        </w:tc>
        <w:tc>
          <w:tcPr>
            <w:tcW w:w="1170" w:type="dxa"/>
          </w:tcPr>
          <w:p w:rsidR="005579F0" w:rsidRDefault="005579F0" w:rsidP="00A57CF2">
            <w:r>
              <w:noBreakHyphen/>
            </w:r>
          </w:p>
        </w:tc>
        <w:tc>
          <w:tcPr>
            <w:tcW w:w="1170" w:type="dxa"/>
          </w:tcPr>
          <w:p w:rsidR="005579F0" w:rsidRDefault="005579F0" w:rsidP="00A57CF2">
            <w:r>
              <w:noBreakHyphen/>
            </w:r>
          </w:p>
        </w:tc>
      </w:tr>
      <w:tr w:rsidR="005579F0" w:rsidTr="00FE5FAF">
        <w:trPr>
          <w:trHeight w:val="510"/>
        </w:trPr>
        <w:tc>
          <w:tcPr>
            <w:tcW w:w="7155" w:type="dxa"/>
          </w:tcPr>
          <w:p w:rsidR="005579F0" w:rsidRDefault="005579F0" w:rsidP="00A57CF2">
            <w:r>
              <w:t>Иные вопросы</w:t>
            </w:r>
          </w:p>
        </w:tc>
        <w:tc>
          <w:tcPr>
            <w:tcW w:w="1170" w:type="dxa"/>
          </w:tcPr>
          <w:p w:rsidR="005579F0" w:rsidRDefault="005579F0" w:rsidP="00A57CF2">
            <w:r>
              <w:t>6</w:t>
            </w:r>
          </w:p>
        </w:tc>
        <w:tc>
          <w:tcPr>
            <w:tcW w:w="1170" w:type="dxa"/>
          </w:tcPr>
          <w:p w:rsidR="005579F0" w:rsidRDefault="005579F0" w:rsidP="00A57CF2">
            <w:r>
              <w:t>6</w:t>
            </w:r>
          </w:p>
        </w:tc>
      </w:tr>
      <w:tr w:rsidR="005579F0" w:rsidTr="00FE5FAF">
        <w:trPr>
          <w:trHeight w:val="510"/>
        </w:trPr>
        <w:tc>
          <w:tcPr>
            <w:tcW w:w="7155" w:type="dxa"/>
          </w:tcPr>
          <w:p w:rsidR="005579F0" w:rsidRDefault="005579F0" w:rsidP="00A57CF2">
            <w:r>
              <w:t>Всего вопросов</w:t>
            </w:r>
            <w:r w:rsidR="00DB4F48">
              <w:t xml:space="preserve"> рассмотрено</w:t>
            </w:r>
          </w:p>
        </w:tc>
        <w:tc>
          <w:tcPr>
            <w:tcW w:w="1170" w:type="dxa"/>
          </w:tcPr>
          <w:p w:rsidR="005579F0" w:rsidRDefault="005579F0" w:rsidP="00A57C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BDEA12" wp14:editId="7FC9878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43180</wp:posOffset>
                      </wp:positionV>
                      <wp:extent cx="322580" cy="133350"/>
                      <wp:effectExtent l="38100" t="19050" r="20320" b="19050"/>
                      <wp:wrapNone/>
                      <wp:docPr id="25" name="Стрелка ввер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BE106" id="Стрелка вверх 25" o:spid="_x0000_s1026" type="#_x0000_t68" style="position:absolute;margin-left:18.6pt;margin-top:3.4pt;width:25.4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" adj="10800" fillcolor="#c0504d [3205]" strokecolor="#243f60 [1604]" strokeweight="2pt"/>
                  </w:pict>
                </mc:Fallback>
              </mc:AlternateContent>
            </w:r>
            <w:r>
              <w:t>38</w:t>
            </w:r>
          </w:p>
        </w:tc>
        <w:tc>
          <w:tcPr>
            <w:tcW w:w="1170" w:type="dxa"/>
          </w:tcPr>
          <w:p w:rsidR="005579F0" w:rsidRDefault="005579F0" w:rsidP="00A57CF2">
            <w:r>
              <w:t>35</w:t>
            </w:r>
          </w:p>
        </w:tc>
      </w:tr>
    </w:tbl>
    <w:p w:rsidR="005579F0" w:rsidRDefault="005579F0" w:rsidP="005579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наибольшее внимание уделялось решению вопросов труда и заработной платы (10 вопросов) условиям и охраны труда (8 вопросов). Каждый второй вопрос повестки Отраслевой комиссии касался регулирования трудовых отношений и заработной платы, охраны труда  и контроля за ходом выполнения обязательств Отраслевого соглашения в этих направлениях. </w:t>
      </w:r>
    </w:p>
    <w:p w:rsidR="005579F0" w:rsidRDefault="005579F0" w:rsidP="005579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в 2015 году были внесены изменения и дополнения в Отраслевое соглашение на 2015 </w:t>
      </w:r>
      <w:r>
        <w:rPr>
          <w:sz w:val="28"/>
          <w:szCs w:val="28"/>
        </w:rPr>
        <w:noBreakHyphen/>
        <w:t> 2017 г.г., в порядок присоединения к Соглашению, утвержден порядок участия организаций в финансировании СРАПиН России</w:t>
      </w:r>
      <w:r w:rsidRPr="00FC75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одобрен </w:t>
      </w:r>
      <w:r w:rsidRPr="00127857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127857">
        <w:rPr>
          <w:sz w:val="28"/>
          <w:szCs w:val="28"/>
        </w:rPr>
        <w:t xml:space="preserve"> отраслево</w:t>
      </w:r>
      <w:r>
        <w:rPr>
          <w:sz w:val="28"/>
          <w:szCs w:val="28"/>
        </w:rPr>
        <w:t>й</w:t>
      </w:r>
      <w:r w:rsidRPr="00127857">
        <w:rPr>
          <w:sz w:val="28"/>
          <w:szCs w:val="28"/>
        </w:rPr>
        <w:t xml:space="preserve"> подход к доплатам по листкам временной нетрудоспособности работников организаций </w:t>
      </w:r>
      <w:r w:rsidRPr="00127857">
        <w:rPr>
          <w:sz w:val="28"/>
          <w:szCs w:val="28"/>
        </w:rPr>
        <w:lastRenderedPageBreak/>
        <w:t>Госкорпорации «Росатом</w:t>
      </w:r>
      <w:r>
        <w:rPr>
          <w:sz w:val="28"/>
          <w:szCs w:val="28"/>
        </w:rPr>
        <w:t xml:space="preserve">, существенно упрощены формы отчетности о выполнении обязательств Отраслевого соглашения и т.п. Количество организаций, присоединившихся к Отраслевому соглашению, выросло в 2015 году на 20. </w:t>
      </w:r>
    </w:p>
    <w:p w:rsidR="000965E3" w:rsidRPr="005579F0" w:rsidRDefault="005579F0" w:rsidP="00241EDB">
      <w:pPr>
        <w:pStyle w:val="ac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проведены 29 совещани</w:t>
      </w:r>
      <w:r w:rsidR="00F56EED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рабочих групп (в том числе 1 совместное совещание). Для рассмотрения на Отраслевой комиссии рабочими группами были подготовлены справочно </w:t>
      </w:r>
      <w:r>
        <w:rPr>
          <w:sz w:val="28"/>
          <w:szCs w:val="28"/>
        </w:rPr>
        <w:noBreakHyphen/>
        <w:t xml:space="preserve">  информационные материалы по </w:t>
      </w:r>
      <w:r w:rsidR="0095620D">
        <w:rPr>
          <w:sz w:val="28"/>
          <w:szCs w:val="28"/>
        </w:rPr>
        <w:t xml:space="preserve">38 </w:t>
      </w:r>
      <w:r>
        <w:rPr>
          <w:sz w:val="28"/>
          <w:szCs w:val="28"/>
        </w:rPr>
        <w:t>вопросам регулирования социально-трудовых и связанных с ними экономическим отношениям. По всем вопросам Отраслевой комиссией приняты соответствующие решения.</w:t>
      </w:r>
    </w:p>
    <w:sectPr w:rsidR="000965E3" w:rsidRPr="005579F0" w:rsidSect="0054392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95" w:rsidRDefault="00C23495">
      <w:r>
        <w:separator/>
      </w:r>
    </w:p>
  </w:endnote>
  <w:endnote w:type="continuationSeparator" w:id="0">
    <w:p w:rsidR="00C23495" w:rsidRDefault="00C2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A3" w:rsidRDefault="00E452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8A3" w:rsidRDefault="00C2349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A3" w:rsidRDefault="00E452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F13">
      <w:rPr>
        <w:rStyle w:val="a7"/>
        <w:noProof/>
      </w:rPr>
      <w:t>4</w:t>
    </w:r>
    <w:r>
      <w:rPr>
        <w:rStyle w:val="a7"/>
      </w:rPr>
      <w:fldChar w:fldCharType="end"/>
    </w:r>
  </w:p>
  <w:p w:rsidR="004738A3" w:rsidRDefault="00C2349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233354"/>
      <w:docPartObj>
        <w:docPartGallery w:val="Page Numbers (Bottom of Page)"/>
        <w:docPartUnique/>
      </w:docPartObj>
    </w:sdtPr>
    <w:sdtEndPr/>
    <w:sdtContent>
      <w:p w:rsidR="00AA6785" w:rsidRDefault="00AA67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F13">
          <w:rPr>
            <w:noProof/>
          </w:rPr>
          <w:t>1</w:t>
        </w:r>
        <w:r>
          <w:fldChar w:fldCharType="end"/>
        </w:r>
      </w:p>
    </w:sdtContent>
  </w:sdt>
  <w:p w:rsidR="00AA6785" w:rsidRDefault="00AA6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95" w:rsidRDefault="00C23495">
      <w:r>
        <w:separator/>
      </w:r>
    </w:p>
  </w:footnote>
  <w:footnote w:type="continuationSeparator" w:id="0">
    <w:p w:rsidR="00C23495" w:rsidRDefault="00C2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A3" w:rsidRDefault="00E452F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8A3" w:rsidRDefault="00C2349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A3" w:rsidRDefault="00E452F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F13">
      <w:rPr>
        <w:rStyle w:val="a7"/>
        <w:noProof/>
      </w:rPr>
      <w:t>4</w:t>
    </w:r>
    <w:r>
      <w:rPr>
        <w:rStyle w:val="a7"/>
      </w:rPr>
      <w:fldChar w:fldCharType="end"/>
    </w:r>
  </w:p>
  <w:p w:rsidR="004738A3" w:rsidRDefault="00C234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636"/>
    <w:multiLevelType w:val="hybridMultilevel"/>
    <w:tmpl w:val="E30617A4"/>
    <w:lvl w:ilvl="0" w:tplc="E7DA3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22A5"/>
    <w:multiLevelType w:val="hybridMultilevel"/>
    <w:tmpl w:val="E30617A4"/>
    <w:lvl w:ilvl="0" w:tplc="E7DA3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0B"/>
    <w:rsid w:val="000B0D5D"/>
    <w:rsid w:val="000B1BED"/>
    <w:rsid w:val="000C3F13"/>
    <w:rsid w:val="00125D4E"/>
    <w:rsid w:val="00196F95"/>
    <w:rsid w:val="00233014"/>
    <w:rsid w:val="00241EDB"/>
    <w:rsid w:val="002A4A00"/>
    <w:rsid w:val="002A7639"/>
    <w:rsid w:val="002F0617"/>
    <w:rsid w:val="00333812"/>
    <w:rsid w:val="003365A3"/>
    <w:rsid w:val="00341049"/>
    <w:rsid w:val="003B78A0"/>
    <w:rsid w:val="003F79AC"/>
    <w:rsid w:val="00412117"/>
    <w:rsid w:val="00451FB3"/>
    <w:rsid w:val="00473C19"/>
    <w:rsid w:val="004839EC"/>
    <w:rsid w:val="004E555E"/>
    <w:rsid w:val="00514AA5"/>
    <w:rsid w:val="00543928"/>
    <w:rsid w:val="005579F0"/>
    <w:rsid w:val="00592FF3"/>
    <w:rsid w:val="005B2070"/>
    <w:rsid w:val="00632635"/>
    <w:rsid w:val="0067433F"/>
    <w:rsid w:val="006D05F7"/>
    <w:rsid w:val="006F2A34"/>
    <w:rsid w:val="00714244"/>
    <w:rsid w:val="00794DF7"/>
    <w:rsid w:val="0082013B"/>
    <w:rsid w:val="008A0648"/>
    <w:rsid w:val="008F40F9"/>
    <w:rsid w:val="008F7146"/>
    <w:rsid w:val="009144B3"/>
    <w:rsid w:val="0095620D"/>
    <w:rsid w:val="00967EED"/>
    <w:rsid w:val="00974F9B"/>
    <w:rsid w:val="009B779C"/>
    <w:rsid w:val="00A02349"/>
    <w:rsid w:val="00AA6785"/>
    <w:rsid w:val="00B11494"/>
    <w:rsid w:val="00B42798"/>
    <w:rsid w:val="00B551D5"/>
    <w:rsid w:val="00B678CD"/>
    <w:rsid w:val="00BE2269"/>
    <w:rsid w:val="00C0350C"/>
    <w:rsid w:val="00C23495"/>
    <w:rsid w:val="00C80783"/>
    <w:rsid w:val="00CD2674"/>
    <w:rsid w:val="00CF74C2"/>
    <w:rsid w:val="00D31B69"/>
    <w:rsid w:val="00D85B58"/>
    <w:rsid w:val="00DB0D97"/>
    <w:rsid w:val="00DB4F48"/>
    <w:rsid w:val="00E058AD"/>
    <w:rsid w:val="00E14D0B"/>
    <w:rsid w:val="00E452F9"/>
    <w:rsid w:val="00E51F43"/>
    <w:rsid w:val="00E63145"/>
    <w:rsid w:val="00E72896"/>
    <w:rsid w:val="00F56EED"/>
    <w:rsid w:val="00F84C4E"/>
    <w:rsid w:val="00FE5EE5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2A40D-9EC9-4E09-824B-E1694A6B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D0B"/>
    <w:pPr>
      <w:keepNext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D0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14D0B"/>
    <w:pPr>
      <w:ind w:firstLine="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4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E14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4D0B"/>
  </w:style>
  <w:style w:type="paragraph" w:styleId="a8">
    <w:name w:val="header"/>
    <w:basedOn w:val="a"/>
    <w:link w:val="a9"/>
    <w:rsid w:val="00E14D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14D0B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14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E14D0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E14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4121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F40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40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RPRAEP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Индриксон</dc:creator>
  <cp:lastModifiedBy>Виктория Пирвердиева</cp:lastModifiedBy>
  <cp:revision>2</cp:revision>
  <cp:lastPrinted>2016-04-12T05:44:00Z</cp:lastPrinted>
  <dcterms:created xsi:type="dcterms:W3CDTF">2016-04-14T08:37:00Z</dcterms:created>
  <dcterms:modified xsi:type="dcterms:W3CDTF">2016-04-14T08:37:00Z</dcterms:modified>
</cp:coreProperties>
</file>